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6C21C" w14:textId="156E7DE0" w:rsidR="00BF347A" w:rsidRPr="005F268F" w:rsidRDefault="0048094A" w:rsidP="00BF347A">
      <w:pPr>
        <w:pStyle w:val="Normal4"/>
        <w:spacing w:line="480" w:lineRule="auto"/>
        <w:jc w:val="center"/>
        <w:rPr>
          <w:sz w:val="28"/>
          <w:szCs w:val="28"/>
          <w:lang w:val="en-US"/>
        </w:rPr>
      </w:pPr>
      <w:r w:rsidRPr="005F268F">
        <w:rPr>
          <w:sz w:val="28"/>
          <w:szCs w:val="28"/>
          <w:lang w:val="en-US"/>
        </w:rPr>
        <w:t>Kant and Existentialism</w:t>
      </w:r>
      <w:r w:rsidR="00C30799" w:rsidRPr="005F268F">
        <w:rPr>
          <w:sz w:val="28"/>
          <w:szCs w:val="28"/>
          <w:lang w:val="en-US"/>
        </w:rPr>
        <w:t xml:space="preserve">: Inescapable </w:t>
      </w:r>
      <w:r w:rsidR="00C81969" w:rsidRPr="005F268F">
        <w:rPr>
          <w:sz w:val="28"/>
          <w:szCs w:val="28"/>
          <w:lang w:val="en-US"/>
        </w:rPr>
        <w:t>Freedom</w:t>
      </w:r>
      <w:r w:rsidR="00C30799" w:rsidRPr="005F268F">
        <w:rPr>
          <w:sz w:val="28"/>
          <w:szCs w:val="28"/>
          <w:lang w:val="en-US"/>
        </w:rPr>
        <w:t xml:space="preserve"> and Self-Deception</w:t>
      </w:r>
    </w:p>
    <w:p w14:paraId="7613866A" w14:textId="39831F45" w:rsidR="0076462D" w:rsidRPr="005F268F" w:rsidRDefault="0048094A" w:rsidP="0048094A">
      <w:pPr>
        <w:pStyle w:val="Normal4"/>
        <w:spacing w:line="480" w:lineRule="auto"/>
        <w:jc w:val="center"/>
        <w:rPr>
          <w:lang w:val="en-US"/>
        </w:rPr>
      </w:pPr>
      <w:r w:rsidRPr="005F268F">
        <w:rPr>
          <w:lang w:val="en-US"/>
        </w:rPr>
        <w:t xml:space="preserve">Roe </w:t>
      </w:r>
      <w:proofErr w:type="spellStart"/>
      <w:r w:rsidR="0076462D" w:rsidRPr="005F268F">
        <w:rPr>
          <w:lang w:val="en-US"/>
        </w:rPr>
        <w:t>Fremstedal</w:t>
      </w:r>
      <w:proofErr w:type="spellEnd"/>
    </w:p>
    <w:p w14:paraId="06FFF012" w14:textId="77777777" w:rsidR="0048094A" w:rsidRPr="005F268F" w:rsidRDefault="0048094A" w:rsidP="0048094A">
      <w:pPr>
        <w:pStyle w:val="Normal4"/>
        <w:spacing w:line="480" w:lineRule="auto"/>
        <w:jc w:val="left"/>
        <w:rPr>
          <w:lang w:val="en-US"/>
        </w:rPr>
      </w:pPr>
    </w:p>
    <w:p w14:paraId="041F1484" w14:textId="664728B8" w:rsidR="0048094A" w:rsidRPr="005F268F" w:rsidRDefault="0048094A" w:rsidP="0048094A">
      <w:pPr>
        <w:spacing w:after="0" w:line="480" w:lineRule="auto"/>
        <w:jc w:val="center"/>
        <w:rPr>
          <w:rFonts w:ascii="Times New Roman" w:hAnsi="Times New Roman" w:cs="Times New Roman"/>
          <w:i/>
          <w:sz w:val="24"/>
          <w:szCs w:val="24"/>
          <w:lang w:val="en-US"/>
        </w:rPr>
      </w:pPr>
      <w:r w:rsidRPr="005F268F">
        <w:rPr>
          <w:rFonts w:ascii="Times New Roman" w:hAnsi="Times New Roman" w:cs="Times New Roman"/>
          <w:i/>
          <w:sz w:val="24"/>
          <w:szCs w:val="24"/>
          <w:lang w:val="en-US"/>
        </w:rPr>
        <w:t>I. Human Subjectivity and Finitude</w:t>
      </w:r>
    </w:p>
    <w:p w14:paraId="52F1F67B" w14:textId="77777777" w:rsidR="0048094A" w:rsidRPr="005F268F" w:rsidRDefault="0048094A" w:rsidP="0048094A">
      <w:pPr>
        <w:spacing w:after="0" w:line="480" w:lineRule="auto"/>
        <w:rPr>
          <w:rFonts w:ascii="Times New Roman" w:hAnsi="Times New Roman" w:cs="Times New Roman"/>
          <w:sz w:val="24"/>
          <w:szCs w:val="24"/>
          <w:lang w:val="en-US"/>
        </w:rPr>
      </w:pPr>
    </w:p>
    <w:p w14:paraId="46DF4B03" w14:textId="42753D77" w:rsidR="00732BCF" w:rsidRPr="005F268F" w:rsidRDefault="008D45A0"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Although </w:t>
      </w:r>
      <w:r w:rsidR="00732BCF" w:rsidRPr="005F268F">
        <w:rPr>
          <w:rFonts w:ascii="Times New Roman" w:hAnsi="Times New Roman" w:cs="Times New Roman"/>
          <w:sz w:val="24"/>
          <w:szCs w:val="24"/>
          <w:lang w:val="en-US"/>
        </w:rPr>
        <w:t>Kant’s critical philosophy is often</w:t>
      </w:r>
      <w:r w:rsidRPr="005F268F">
        <w:rPr>
          <w:rFonts w:ascii="Times New Roman" w:hAnsi="Times New Roman" w:cs="Times New Roman"/>
          <w:sz w:val="24"/>
          <w:szCs w:val="24"/>
          <w:lang w:val="en-US"/>
        </w:rPr>
        <w:t xml:space="preserve"> contrasted with </w:t>
      </w:r>
      <w:r w:rsidR="00B75255" w:rsidRPr="005F268F">
        <w:rPr>
          <w:rFonts w:ascii="Times New Roman" w:hAnsi="Times New Roman" w:cs="Times New Roman"/>
          <w:sz w:val="24"/>
          <w:szCs w:val="24"/>
          <w:lang w:val="en-US"/>
        </w:rPr>
        <w:t>existentialism</w:t>
      </w:r>
      <w:r w:rsidR="00732BCF" w:rsidRPr="005F268F">
        <w:rPr>
          <w:rFonts w:ascii="Times New Roman" w:hAnsi="Times New Roman" w:cs="Times New Roman"/>
          <w:sz w:val="24"/>
          <w:szCs w:val="24"/>
          <w:lang w:val="en-US"/>
        </w:rPr>
        <w:t xml:space="preserve">, the present chapter argues that </w:t>
      </w:r>
      <w:r w:rsidR="003E3561" w:rsidRPr="005F268F">
        <w:rPr>
          <w:rFonts w:ascii="Times New Roman" w:hAnsi="Times New Roman" w:cs="Times New Roman"/>
          <w:sz w:val="24"/>
          <w:szCs w:val="24"/>
          <w:lang w:val="en-US"/>
        </w:rPr>
        <w:t>Kant anticipates</w:t>
      </w:r>
      <w:r w:rsidR="00721E63" w:rsidRPr="005F268F">
        <w:rPr>
          <w:rFonts w:ascii="Times New Roman" w:hAnsi="Times New Roman" w:cs="Times New Roman"/>
          <w:sz w:val="24"/>
          <w:szCs w:val="24"/>
          <w:lang w:val="en-US"/>
        </w:rPr>
        <w:t xml:space="preserve"> </w:t>
      </w:r>
      <w:r w:rsidR="00BA16DB">
        <w:rPr>
          <w:rFonts w:ascii="Times New Roman" w:hAnsi="Times New Roman" w:cs="Times New Roman"/>
          <w:sz w:val="24"/>
          <w:szCs w:val="24"/>
          <w:lang w:val="en-US"/>
        </w:rPr>
        <w:t>nineteenth</w:t>
      </w:r>
      <w:r w:rsidR="00721E63" w:rsidRPr="005F268F">
        <w:rPr>
          <w:rFonts w:ascii="Times New Roman" w:hAnsi="Times New Roman" w:cs="Times New Roman"/>
          <w:sz w:val="24"/>
          <w:szCs w:val="24"/>
          <w:lang w:val="en-US"/>
        </w:rPr>
        <w:t xml:space="preserve">- </w:t>
      </w:r>
      <w:r w:rsidR="00732BCF" w:rsidRPr="005F268F">
        <w:rPr>
          <w:rFonts w:ascii="Times New Roman" w:hAnsi="Times New Roman" w:cs="Times New Roman"/>
          <w:sz w:val="24"/>
          <w:szCs w:val="24"/>
          <w:lang w:val="en-US"/>
        </w:rPr>
        <w:t xml:space="preserve">and </w:t>
      </w:r>
      <w:r w:rsidR="00BA16DB">
        <w:rPr>
          <w:rFonts w:ascii="Times New Roman" w:hAnsi="Times New Roman" w:cs="Times New Roman"/>
          <w:sz w:val="24"/>
          <w:szCs w:val="24"/>
          <w:lang w:val="en-US"/>
        </w:rPr>
        <w:t>twentieth</w:t>
      </w:r>
      <w:r w:rsidR="00721E63" w:rsidRPr="005F268F">
        <w:rPr>
          <w:rFonts w:ascii="Times New Roman" w:hAnsi="Times New Roman" w:cs="Times New Roman"/>
          <w:sz w:val="24"/>
          <w:szCs w:val="24"/>
          <w:lang w:val="en-US"/>
        </w:rPr>
        <w:t>-</w:t>
      </w:r>
      <w:r w:rsidR="00274499" w:rsidRPr="005F268F">
        <w:rPr>
          <w:rFonts w:ascii="Times New Roman" w:hAnsi="Times New Roman" w:cs="Times New Roman"/>
          <w:sz w:val="24"/>
          <w:szCs w:val="24"/>
          <w:lang w:val="en-US"/>
        </w:rPr>
        <w:t>c</w:t>
      </w:r>
      <w:r w:rsidR="00732BCF" w:rsidRPr="005F268F">
        <w:rPr>
          <w:rFonts w:ascii="Times New Roman" w:hAnsi="Times New Roman" w:cs="Times New Roman"/>
          <w:sz w:val="24"/>
          <w:szCs w:val="24"/>
          <w:lang w:val="en-US"/>
        </w:rPr>
        <w:t xml:space="preserve">entury </w:t>
      </w:r>
      <w:r w:rsidR="00B75255" w:rsidRPr="005F268F">
        <w:rPr>
          <w:rFonts w:ascii="Times New Roman" w:hAnsi="Times New Roman" w:cs="Times New Roman"/>
          <w:sz w:val="24"/>
          <w:szCs w:val="24"/>
          <w:lang w:val="en-US"/>
        </w:rPr>
        <w:t>existentialism</w:t>
      </w:r>
      <w:r w:rsidR="00732BCF" w:rsidRPr="005F268F">
        <w:rPr>
          <w:rFonts w:ascii="Times New Roman" w:hAnsi="Times New Roman" w:cs="Times New Roman"/>
          <w:sz w:val="24"/>
          <w:szCs w:val="24"/>
          <w:lang w:val="en-US"/>
        </w:rPr>
        <w:t xml:space="preserve"> in several respects.</w:t>
      </w:r>
      <w:r w:rsidR="00732BCF" w:rsidRPr="005F268F">
        <w:rPr>
          <w:rStyle w:val="Endnotenzeichen"/>
          <w:rFonts w:ascii="Times New Roman" w:hAnsi="Times New Roman" w:cs="Times New Roman"/>
          <w:sz w:val="24"/>
          <w:szCs w:val="24"/>
          <w:lang w:val="en-US"/>
        </w:rPr>
        <w:endnoteReference w:id="1"/>
      </w:r>
      <w:r w:rsidR="00732BCF" w:rsidRPr="005F268F">
        <w:rPr>
          <w:rFonts w:ascii="Times New Roman" w:hAnsi="Times New Roman" w:cs="Times New Roman"/>
          <w:sz w:val="24"/>
          <w:szCs w:val="24"/>
          <w:lang w:val="en-US"/>
        </w:rPr>
        <w:t xml:space="preserve"> Instead of giving a full overview of Kant’s philosophy, the present text gives a </w:t>
      </w:r>
      <w:r w:rsidR="00732BCF" w:rsidRPr="005F268F">
        <w:rPr>
          <w:rFonts w:ascii="Times New Roman" w:hAnsi="Times New Roman" w:cs="Times New Roman"/>
          <w:i/>
          <w:sz w:val="24"/>
          <w:szCs w:val="24"/>
          <w:lang w:val="en-US"/>
        </w:rPr>
        <w:t>selective</w:t>
      </w:r>
      <w:r w:rsidR="00732BCF" w:rsidRPr="005F268F">
        <w:rPr>
          <w:rFonts w:ascii="Times New Roman" w:hAnsi="Times New Roman" w:cs="Times New Roman"/>
          <w:sz w:val="24"/>
          <w:szCs w:val="24"/>
          <w:lang w:val="en-US"/>
        </w:rPr>
        <w:t xml:space="preserve"> presentation of Kant as a forerunner of </w:t>
      </w:r>
      <w:r w:rsidR="00B75255" w:rsidRPr="005F268F">
        <w:rPr>
          <w:rFonts w:ascii="Times New Roman" w:hAnsi="Times New Roman" w:cs="Times New Roman"/>
          <w:sz w:val="24"/>
          <w:szCs w:val="24"/>
          <w:lang w:val="en-US"/>
        </w:rPr>
        <w:t>existentialism</w:t>
      </w:r>
      <w:r w:rsidR="00732BCF" w:rsidRPr="005F268F">
        <w:rPr>
          <w:rFonts w:ascii="Times New Roman" w:hAnsi="Times New Roman" w:cs="Times New Roman"/>
          <w:sz w:val="24"/>
          <w:szCs w:val="24"/>
          <w:lang w:val="en-US"/>
        </w:rPr>
        <w:t xml:space="preserve"> </w:t>
      </w:r>
      <w:r w:rsidR="00274499" w:rsidRPr="005F268F">
        <w:rPr>
          <w:rFonts w:ascii="Times New Roman" w:hAnsi="Times New Roman" w:cs="Times New Roman"/>
          <w:sz w:val="24"/>
          <w:szCs w:val="24"/>
          <w:lang w:val="en-US"/>
        </w:rPr>
        <w:t xml:space="preserve">by </w:t>
      </w:r>
      <w:r w:rsidR="00732BCF" w:rsidRPr="005F268F">
        <w:rPr>
          <w:rFonts w:ascii="Times New Roman" w:hAnsi="Times New Roman" w:cs="Times New Roman"/>
          <w:sz w:val="24"/>
          <w:szCs w:val="24"/>
          <w:lang w:val="en-US"/>
        </w:rPr>
        <w:t>emphasiz</w:t>
      </w:r>
      <w:r w:rsidR="00274499" w:rsidRPr="005F268F">
        <w:rPr>
          <w:rFonts w:ascii="Times New Roman" w:hAnsi="Times New Roman" w:cs="Times New Roman"/>
          <w:sz w:val="24"/>
          <w:szCs w:val="24"/>
          <w:lang w:val="en-US"/>
        </w:rPr>
        <w:t>ing</w:t>
      </w:r>
      <w:r w:rsidR="00732BCF" w:rsidRPr="005F268F">
        <w:rPr>
          <w:rFonts w:ascii="Times New Roman" w:hAnsi="Times New Roman" w:cs="Times New Roman"/>
          <w:sz w:val="24"/>
          <w:szCs w:val="24"/>
          <w:lang w:val="en-US"/>
        </w:rPr>
        <w:t xml:space="preserve"> his ac</w:t>
      </w:r>
      <w:r w:rsidR="003E3561" w:rsidRPr="005F268F">
        <w:rPr>
          <w:rFonts w:ascii="Times New Roman" w:hAnsi="Times New Roman" w:cs="Times New Roman"/>
          <w:sz w:val="24"/>
          <w:szCs w:val="24"/>
          <w:lang w:val="en-US"/>
        </w:rPr>
        <w:t>count</w:t>
      </w:r>
      <w:r w:rsidR="0086193F" w:rsidRPr="005F268F">
        <w:rPr>
          <w:rFonts w:ascii="Times New Roman" w:hAnsi="Times New Roman" w:cs="Times New Roman"/>
          <w:sz w:val="24"/>
          <w:szCs w:val="24"/>
          <w:lang w:val="en-US"/>
        </w:rPr>
        <w:t xml:space="preserve"> of freedom</w:t>
      </w:r>
      <w:r w:rsidR="003E3561" w:rsidRPr="005F268F">
        <w:rPr>
          <w:rFonts w:ascii="Times New Roman" w:hAnsi="Times New Roman" w:cs="Times New Roman"/>
          <w:sz w:val="24"/>
          <w:szCs w:val="24"/>
          <w:lang w:val="en-US"/>
        </w:rPr>
        <w:t xml:space="preserve">, </w:t>
      </w:r>
      <w:r w:rsidR="00732BCF" w:rsidRPr="005F268F">
        <w:rPr>
          <w:rFonts w:ascii="Times New Roman" w:hAnsi="Times New Roman" w:cs="Times New Roman"/>
          <w:sz w:val="24"/>
          <w:szCs w:val="24"/>
          <w:lang w:val="en-US"/>
        </w:rPr>
        <w:t>self-deception</w:t>
      </w:r>
      <w:r w:rsidR="00CD5535" w:rsidRPr="005F268F">
        <w:rPr>
          <w:rFonts w:ascii="Times New Roman" w:hAnsi="Times New Roman" w:cs="Times New Roman"/>
          <w:sz w:val="24"/>
          <w:szCs w:val="24"/>
          <w:lang w:val="en-US"/>
        </w:rPr>
        <w:t xml:space="preserve">, despair, </w:t>
      </w:r>
      <w:r w:rsidR="003E3561" w:rsidRPr="005F268F">
        <w:rPr>
          <w:rFonts w:ascii="Times New Roman" w:hAnsi="Times New Roman" w:cs="Times New Roman"/>
          <w:sz w:val="24"/>
          <w:szCs w:val="24"/>
          <w:lang w:val="en-US"/>
        </w:rPr>
        <w:t xml:space="preserve">anxiety, </w:t>
      </w:r>
      <w:r w:rsidR="00CD5535" w:rsidRPr="005F268F">
        <w:rPr>
          <w:rFonts w:ascii="Times New Roman" w:hAnsi="Times New Roman" w:cs="Times New Roman"/>
          <w:sz w:val="24"/>
          <w:szCs w:val="24"/>
          <w:lang w:val="en-US"/>
        </w:rPr>
        <w:t>anthropology,</w:t>
      </w:r>
      <w:r w:rsidR="00C30799" w:rsidRPr="005F268F">
        <w:rPr>
          <w:rFonts w:ascii="Times New Roman" w:hAnsi="Times New Roman" w:cs="Times New Roman"/>
          <w:sz w:val="24"/>
          <w:szCs w:val="24"/>
          <w:lang w:val="en-US"/>
        </w:rPr>
        <w:t xml:space="preserve"> religion,</w:t>
      </w:r>
      <w:r w:rsidR="00CD5535" w:rsidRPr="005F268F">
        <w:rPr>
          <w:rFonts w:ascii="Times New Roman" w:hAnsi="Times New Roman" w:cs="Times New Roman"/>
          <w:sz w:val="24"/>
          <w:szCs w:val="24"/>
          <w:lang w:val="en-US"/>
        </w:rPr>
        <w:t xml:space="preserve"> and theodicy.</w:t>
      </w:r>
    </w:p>
    <w:p w14:paraId="315205CF" w14:textId="7DC924BA" w:rsidR="00A92DB4" w:rsidRPr="005F268F" w:rsidRDefault="00A92DB4" w:rsidP="00C30799">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In </w:t>
      </w:r>
      <w:proofErr w:type="gramStart"/>
      <w:r w:rsidRPr="005F268F">
        <w:rPr>
          <w:rFonts w:ascii="Times New Roman" w:hAnsi="Times New Roman" w:cs="Times New Roman"/>
          <w:i/>
          <w:sz w:val="24"/>
          <w:szCs w:val="24"/>
          <w:lang w:val="en-US"/>
        </w:rPr>
        <w:t>The</w:t>
      </w:r>
      <w:proofErr w:type="gramEnd"/>
      <w:r w:rsidRPr="005F268F">
        <w:rPr>
          <w:rFonts w:ascii="Times New Roman" w:hAnsi="Times New Roman" w:cs="Times New Roman"/>
          <w:i/>
          <w:sz w:val="24"/>
          <w:szCs w:val="24"/>
          <w:lang w:val="en-US"/>
        </w:rPr>
        <w:t xml:space="preserve"> Critique of Pure Reason </w:t>
      </w:r>
      <w:r w:rsidRPr="005F268F">
        <w:rPr>
          <w:rFonts w:ascii="Times New Roman" w:hAnsi="Times New Roman" w:cs="Times New Roman"/>
          <w:sz w:val="24"/>
          <w:szCs w:val="24"/>
          <w:lang w:val="en-US"/>
        </w:rPr>
        <w:t>(1781/1787),</w:t>
      </w:r>
      <w:r w:rsidR="00E15E8C" w:rsidRPr="005F268F">
        <w:rPr>
          <w:rFonts w:ascii="Times New Roman" w:hAnsi="Times New Roman" w:cs="Times New Roman"/>
          <w:sz w:val="24"/>
          <w:szCs w:val="24"/>
          <w:lang w:val="en-US"/>
        </w:rPr>
        <w:t xml:space="preserve"> Kant anticipates the emphasis on human finitude in </w:t>
      </w:r>
      <w:r w:rsidR="00B75255" w:rsidRPr="005F268F">
        <w:rPr>
          <w:rFonts w:ascii="Times New Roman" w:hAnsi="Times New Roman" w:cs="Times New Roman"/>
          <w:sz w:val="24"/>
          <w:szCs w:val="24"/>
          <w:lang w:val="en-US"/>
        </w:rPr>
        <w:t>existentialism</w:t>
      </w:r>
      <w:r w:rsidR="00E15E8C" w:rsidRPr="005F268F">
        <w:rPr>
          <w:rFonts w:ascii="Times New Roman" w:hAnsi="Times New Roman" w:cs="Times New Roman"/>
          <w:sz w:val="24"/>
          <w:szCs w:val="24"/>
          <w:lang w:val="en-US"/>
        </w:rPr>
        <w:t xml:space="preserve"> b</w:t>
      </w:r>
      <w:r w:rsidRPr="005F268F">
        <w:rPr>
          <w:rFonts w:ascii="Times New Roman" w:hAnsi="Times New Roman" w:cs="Times New Roman"/>
          <w:sz w:val="24"/>
          <w:szCs w:val="24"/>
          <w:lang w:val="en-US"/>
        </w:rPr>
        <w:t>y analyzing the</w:t>
      </w:r>
      <w:r w:rsidR="00E15E8C" w:rsidRPr="005F268F">
        <w:rPr>
          <w:rFonts w:ascii="Times New Roman" w:hAnsi="Times New Roman" w:cs="Times New Roman"/>
          <w:sz w:val="24"/>
          <w:szCs w:val="24"/>
          <w:lang w:val="en-US"/>
        </w:rPr>
        <w:t xml:space="preserve"> limits</w:t>
      </w:r>
      <w:r w:rsidRPr="005F268F">
        <w:rPr>
          <w:rFonts w:ascii="Times New Roman" w:hAnsi="Times New Roman" w:cs="Times New Roman"/>
          <w:sz w:val="24"/>
          <w:szCs w:val="24"/>
          <w:lang w:val="en-US"/>
        </w:rPr>
        <w:t xml:space="preserve"> of human reason</w:t>
      </w:r>
      <w:r w:rsidR="00E15E8C"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In the</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Transcendental Analytic,</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Kant suggests that traditional metaphysics seeks a divine standpoint that allows knowledge of things in themselves (Neiman 1997, p. 38). Kant argues that such a divine standpoint is fundamentally inaccessible to us as finite beings, since we can only know how things are given to us in experience. There is no </w:t>
      </w:r>
      <w:r w:rsidRPr="005F268F">
        <w:rPr>
          <w:rFonts w:ascii="Times New Roman" w:hAnsi="Times New Roman" w:cs="Times New Roman"/>
          <w:i/>
          <w:sz w:val="24"/>
          <w:szCs w:val="24"/>
          <w:lang w:val="en-US"/>
        </w:rPr>
        <w:t>sub specie aeternitatis</w:t>
      </w:r>
      <w:r w:rsidRPr="005F268F">
        <w:rPr>
          <w:rFonts w:ascii="Times New Roman" w:hAnsi="Times New Roman" w:cs="Times New Roman"/>
          <w:sz w:val="24"/>
          <w:szCs w:val="24"/>
          <w:lang w:val="en-US"/>
        </w:rPr>
        <w:t xml:space="preserve"> view of the world accessible to us, </w:t>
      </w:r>
      <w:r w:rsidR="00B261B7" w:rsidRPr="005F268F">
        <w:rPr>
          <w:rFonts w:ascii="Times New Roman" w:hAnsi="Times New Roman" w:cs="Times New Roman"/>
          <w:sz w:val="24"/>
          <w:szCs w:val="24"/>
          <w:lang w:val="en-US"/>
        </w:rPr>
        <w:t xml:space="preserve">as </w:t>
      </w:r>
      <w:r w:rsidRPr="005F268F">
        <w:rPr>
          <w:rFonts w:ascii="Times New Roman" w:hAnsi="Times New Roman" w:cs="Times New Roman"/>
          <w:sz w:val="24"/>
          <w:szCs w:val="24"/>
          <w:lang w:val="en-US"/>
        </w:rPr>
        <w:t>we only know the world from our human perspective</w:t>
      </w:r>
      <w:r w:rsidR="002E68A2" w:rsidRPr="005F268F">
        <w:rPr>
          <w:rFonts w:ascii="Times New Roman" w:hAnsi="Times New Roman" w:cs="Times New Roman"/>
          <w:sz w:val="24"/>
          <w:szCs w:val="24"/>
          <w:lang w:val="en-US"/>
        </w:rPr>
        <w:t xml:space="preserve"> (cf. Kant 2007, </w:t>
      </w:r>
      <w:r w:rsidR="002E68A2" w:rsidRPr="001A7C4C">
        <w:rPr>
          <w:rFonts w:ascii="Times New Roman" w:hAnsi="Times New Roman" w:cs="Times New Roman"/>
          <w:sz w:val="24"/>
          <w:szCs w:val="24"/>
          <w:highlight w:val="yellow"/>
          <w:lang w:val="en-US"/>
        </w:rPr>
        <w:t>A276</w:t>
      </w:r>
      <w:r w:rsidR="00B368B9">
        <w:rPr>
          <w:rFonts w:ascii="Times New Roman" w:hAnsi="Times New Roman" w:cs="Times New Roman"/>
          <w:sz w:val="24"/>
          <w:szCs w:val="24"/>
          <w:highlight w:val="yellow"/>
          <w:lang w:val="en-US"/>
        </w:rPr>
        <w:t>-</w:t>
      </w:r>
      <w:r w:rsidR="002E2217">
        <w:rPr>
          <w:rFonts w:ascii="Times New Roman" w:hAnsi="Times New Roman" w:cs="Times New Roman"/>
          <w:sz w:val="24"/>
          <w:szCs w:val="24"/>
          <w:highlight w:val="yellow"/>
          <w:lang w:val="en-US"/>
        </w:rPr>
        <w:t>7</w:t>
      </w:r>
      <w:r w:rsidR="00B368B9">
        <w:rPr>
          <w:rFonts w:ascii="Times New Roman" w:hAnsi="Times New Roman" w:cs="Times New Roman"/>
          <w:sz w:val="24"/>
          <w:szCs w:val="24"/>
          <w:highlight w:val="yellow"/>
          <w:lang w:val="en-US"/>
        </w:rPr>
        <w:t>7</w:t>
      </w:r>
      <w:r w:rsidR="002E68A2" w:rsidRPr="001A7C4C">
        <w:rPr>
          <w:rFonts w:ascii="Times New Roman" w:hAnsi="Times New Roman" w:cs="Times New Roman"/>
          <w:sz w:val="24"/>
          <w:szCs w:val="24"/>
          <w:highlight w:val="yellow"/>
          <w:lang w:val="en-US"/>
        </w:rPr>
        <w:t>/B33</w:t>
      </w:r>
      <w:r w:rsidR="002E68A2" w:rsidRPr="00B368B9">
        <w:rPr>
          <w:rFonts w:ascii="Times New Roman" w:hAnsi="Times New Roman" w:cs="Times New Roman"/>
          <w:sz w:val="24"/>
          <w:szCs w:val="24"/>
          <w:highlight w:val="yellow"/>
          <w:lang w:val="en-US"/>
        </w:rPr>
        <w:t>2</w:t>
      </w:r>
      <w:r w:rsidR="00B368B9" w:rsidRPr="00B368B9">
        <w:rPr>
          <w:rFonts w:ascii="Times New Roman" w:hAnsi="Times New Roman" w:cs="Times New Roman"/>
          <w:sz w:val="24"/>
          <w:szCs w:val="24"/>
          <w:highlight w:val="yellow"/>
          <w:lang w:val="en-US"/>
        </w:rPr>
        <w:t>-</w:t>
      </w:r>
      <w:r w:rsidR="002E2217">
        <w:rPr>
          <w:rFonts w:ascii="Times New Roman" w:hAnsi="Times New Roman" w:cs="Times New Roman"/>
          <w:sz w:val="24"/>
          <w:szCs w:val="24"/>
          <w:highlight w:val="yellow"/>
          <w:lang w:val="en-US"/>
        </w:rPr>
        <w:t>3</w:t>
      </w:r>
      <w:r w:rsidR="00B368B9" w:rsidRPr="00B368B9">
        <w:rPr>
          <w:rFonts w:ascii="Times New Roman" w:hAnsi="Times New Roman" w:cs="Times New Roman"/>
          <w:sz w:val="24"/>
          <w:szCs w:val="24"/>
          <w:highlight w:val="yellow"/>
          <w:lang w:val="en-US"/>
        </w:rPr>
        <w:t>3</w:t>
      </w:r>
      <w:r w:rsidR="00EA252F"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p>
    <w:p w14:paraId="1B9197CE" w14:textId="432B31C9" w:rsidR="001B6FBB" w:rsidRPr="005F268F" w:rsidRDefault="001B6FBB"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Like </w:t>
      </w:r>
      <w:r w:rsidR="00B261B7" w:rsidRPr="005F268F">
        <w:rPr>
          <w:rFonts w:ascii="Times New Roman" w:hAnsi="Times New Roman" w:cs="Times New Roman"/>
          <w:sz w:val="24"/>
          <w:szCs w:val="24"/>
          <w:lang w:val="en-US"/>
        </w:rPr>
        <w:t>existentialists</w:t>
      </w:r>
      <w:r w:rsidRPr="005F268F">
        <w:rPr>
          <w:rFonts w:ascii="Times New Roman" w:hAnsi="Times New Roman" w:cs="Times New Roman"/>
          <w:sz w:val="24"/>
          <w:szCs w:val="24"/>
          <w:lang w:val="en-US"/>
        </w:rPr>
        <w:t xml:space="preserve">, Kant holds </w:t>
      </w:r>
      <w:proofErr w:type="spellStart"/>
      <w:r w:rsidR="00FA0084" w:rsidRPr="005F268F">
        <w:rPr>
          <w:rFonts w:ascii="Times New Roman" w:hAnsi="Times New Roman" w:cs="Times New Roman"/>
          <w:sz w:val="24"/>
          <w:szCs w:val="24"/>
          <w:lang w:val="en-US"/>
        </w:rPr>
        <w:t>perspectivality</w:t>
      </w:r>
      <w:proofErr w:type="spellEnd"/>
      <w:r w:rsidR="00FA0084" w:rsidRPr="005F268F">
        <w:rPr>
          <w:rFonts w:ascii="Times New Roman" w:hAnsi="Times New Roman" w:cs="Times New Roman"/>
          <w:sz w:val="24"/>
          <w:szCs w:val="24"/>
          <w:lang w:val="en-US"/>
        </w:rPr>
        <w:t xml:space="preserve"> in general, and the first-</w:t>
      </w:r>
      <w:r w:rsidRPr="005F268F">
        <w:rPr>
          <w:rFonts w:ascii="Times New Roman" w:hAnsi="Times New Roman" w:cs="Times New Roman"/>
          <w:sz w:val="24"/>
          <w:szCs w:val="24"/>
          <w:lang w:val="en-US"/>
        </w:rPr>
        <w:t xml:space="preserve">person </w:t>
      </w:r>
      <w:r w:rsidR="00FA0084" w:rsidRPr="005F268F">
        <w:rPr>
          <w:rFonts w:ascii="Times New Roman" w:hAnsi="Times New Roman" w:cs="Times New Roman"/>
          <w:sz w:val="24"/>
          <w:szCs w:val="24"/>
        </w:rPr>
        <w:t xml:space="preserve">person </w:t>
      </w:r>
      <w:proofErr w:type="gramStart"/>
      <w:r w:rsidR="00FA0084" w:rsidRPr="005F268F">
        <w:rPr>
          <w:rFonts w:ascii="Times New Roman" w:hAnsi="Times New Roman" w:cs="Times New Roman"/>
          <w:sz w:val="24"/>
          <w:szCs w:val="24"/>
        </w:rPr>
        <w:t xml:space="preserve">perspective in particular, </w:t>
      </w:r>
      <w:r w:rsidRPr="005F268F">
        <w:rPr>
          <w:rFonts w:ascii="Times New Roman" w:hAnsi="Times New Roman" w:cs="Times New Roman"/>
          <w:sz w:val="24"/>
          <w:szCs w:val="24"/>
          <w:lang w:val="en-US"/>
        </w:rPr>
        <w:t>to</w:t>
      </w:r>
      <w:proofErr w:type="gramEnd"/>
      <w:r w:rsidRPr="005F268F">
        <w:rPr>
          <w:rFonts w:ascii="Times New Roman" w:hAnsi="Times New Roman" w:cs="Times New Roman"/>
          <w:sz w:val="24"/>
          <w:szCs w:val="24"/>
          <w:lang w:val="en-US"/>
        </w:rPr>
        <w:t xml:space="preserve"> be crucial to both human experience and agency. Kant not only describes our world (or existence) from the inside</w:t>
      </w:r>
      <w:r w:rsidR="00C54D28"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but </w:t>
      </w:r>
      <w:r w:rsidR="003E3561" w:rsidRPr="005F268F">
        <w:rPr>
          <w:rFonts w:ascii="Times New Roman" w:hAnsi="Times New Roman" w:cs="Times New Roman"/>
          <w:sz w:val="24"/>
          <w:szCs w:val="24"/>
          <w:lang w:val="en-US"/>
        </w:rPr>
        <w:t>he</w:t>
      </w:r>
      <w:r w:rsidRPr="005F268F">
        <w:rPr>
          <w:rFonts w:ascii="Times New Roman" w:hAnsi="Times New Roman" w:cs="Times New Roman"/>
          <w:sz w:val="24"/>
          <w:szCs w:val="24"/>
          <w:lang w:val="en-US"/>
        </w:rPr>
        <w:t xml:space="preserve"> even </w:t>
      </w:r>
      <w:r w:rsidR="00700C1C" w:rsidRPr="005F268F">
        <w:rPr>
          <w:rFonts w:ascii="Times New Roman" w:hAnsi="Times New Roman" w:cs="Times New Roman"/>
          <w:sz w:val="24"/>
          <w:szCs w:val="24"/>
          <w:lang w:val="en-US"/>
        </w:rPr>
        <w:t xml:space="preserve">anticipates </w:t>
      </w:r>
      <w:r w:rsidRPr="005F268F">
        <w:rPr>
          <w:rFonts w:ascii="Times New Roman" w:hAnsi="Times New Roman" w:cs="Times New Roman"/>
          <w:sz w:val="24"/>
          <w:szCs w:val="24"/>
          <w:lang w:val="en-US"/>
        </w:rPr>
        <w:t xml:space="preserve">the crucial idea that </w:t>
      </w:r>
      <w:r w:rsidR="000E2D7C" w:rsidRPr="005F268F">
        <w:rPr>
          <w:rFonts w:ascii="Times New Roman" w:hAnsi="Times New Roman" w:cs="Times New Roman"/>
          <w:sz w:val="24"/>
          <w:szCs w:val="24"/>
          <w:lang w:val="en-US"/>
        </w:rPr>
        <w:t xml:space="preserve">all </w:t>
      </w:r>
      <w:r w:rsidRPr="005F268F">
        <w:rPr>
          <w:rFonts w:ascii="Times New Roman" w:hAnsi="Times New Roman" w:cs="Times New Roman"/>
          <w:sz w:val="24"/>
          <w:szCs w:val="24"/>
          <w:lang w:val="en-US"/>
        </w:rPr>
        <w:t xml:space="preserve">human existence is defined by self-referentiality or </w:t>
      </w:r>
      <w:proofErr w:type="spellStart"/>
      <w:r w:rsidRPr="005F268F">
        <w:rPr>
          <w:rFonts w:ascii="Times New Roman" w:hAnsi="Times New Roman" w:cs="Times New Roman"/>
          <w:sz w:val="24"/>
          <w:szCs w:val="24"/>
          <w:lang w:val="en-US"/>
        </w:rPr>
        <w:t>mineness</w:t>
      </w:r>
      <w:proofErr w:type="spellEnd"/>
      <w:r w:rsidRPr="005F268F">
        <w:rPr>
          <w:rFonts w:ascii="Times New Roman" w:hAnsi="Times New Roman" w:cs="Times New Roman"/>
          <w:sz w:val="24"/>
          <w:szCs w:val="24"/>
          <w:lang w:val="en-US"/>
        </w:rPr>
        <w:t xml:space="preserve"> (</w:t>
      </w:r>
      <w:proofErr w:type="spellStart"/>
      <w:r w:rsidRPr="005F268F">
        <w:rPr>
          <w:rFonts w:ascii="Times New Roman" w:hAnsi="Times New Roman" w:cs="Times New Roman"/>
          <w:i/>
          <w:sz w:val="24"/>
          <w:szCs w:val="24"/>
          <w:lang w:val="en-US"/>
        </w:rPr>
        <w:t>Jemeinigkeit</w:t>
      </w:r>
      <w:proofErr w:type="spellEnd"/>
      <w:r w:rsidRPr="005F268F">
        <w:rPr>
          <w:rFonts w:ascii="Times New Roman" w:hAnsi="Times New Roman" w:cs="Times New Roman"/>
          <w:sz w:val="24"/>
          <w:szCs w:val="24"/>
          <w:lang w:val="en-US"/>
        </w:rPr>
        <w:t>). More specifically, he argues that I must be able to recognize that all my r</w:t>
      </w:r>
      <w:r w:rsidR="00DE4379" w:rsidRPr="005F268F">
        <w:rPr>
          <w:rFonts w:ascii="Times New Roman" w:hAnsi="Times New Roman" w:cs="Times New Roman"/>
          <w:sz w:val="24"/>
          <w:szCs w:val="24"/>
          <w:lang w:val="en-US"/>
        </w:rPr>
        <w:t>epresentations are mine, since</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the I think must be able to a</w:t>
      </w:r>
      <w:r w:rsidR="00DE4379" w:rsidRPr="005F268F">
        <w:rPr>
          <w:rFonts w:ascii="Times New Roman" w:hAnsi="Times New Roman" w:cs="Times New Roman"/>
          <w:sz w:val="24"/>
          <w:szCs w:val="24"/>
          <w:lang w:val="en-US"/>
        </w:rPr>
        <w:t>ccompany all my representations</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(Kant 2007, </w:t>
      </w:r>
      <w:r w:rsidR="004B261E" w:rsidRPr="005F268F">
        <w:rPr>
          <w:rFonts w:ascii="Times New Roman" w:hAnsi="Times New Roman" w:cs="Times New Roman"/>
          <w:sz w:val="24"/>
          <w:szCs w:val="24"/>
          <w:lang w:val="en-US"/>
        </w:rPr>
        <w:t>B131</w:t>
      </w:r>
      <w:r w:rsidR="00C80923">
        <w:rPr>
          <w:rFonts w:ascii="Times New Roman" w:hAnsi="Times New Roman" w:cs="Times New Roman"/>
          <w:sz w:val="24"/>
          <w:szCs w:val="24"/>
          <w:lang w:val="en-US"/>
        </w:rPr>
        <w:t>-32</w:t>
      </w:r>
      <w:r w:rsidRPr="005F268F">
        <w:rPr>
          <w:rFonts w:ascii="Times New Roman" w:hAnsi="Times New Roman" w:cs="Times New Roman"/>
          <w:sz w:val="24"/>
          <w:szCs w:val="24"/>
          <w:lang w:val="en-US"/>
        </w:rPr>
        <w:t xml:space="preserve">). All consciousness thus involves self-referentially, if only implicitly. Partially because of this, </w:t>
      </w:r>
      <w:r w:rsidRPr="005F268F">
        <w:rPr>
          <w:rFonts w:ascii="Times New Roman" w:hAnsi="Times New Roman" w:cs="Times New Roman"/>
          <w:sz w:val="24"/>
          <w:szCs w:val="24"/>
          <w:lang w:val="en-US"/>
        </w:rPr>
        <w:lastRenderedPageBreak/>
        <w:t xml:space="preserve">Kant contributes to making human subjectivity one of the main topics of </w:t>
      </w:r>
      <w:r w:rsidR="00B75255" w:rsidRPr="005F268F">
        <w:rPr>
          <w:rFonts w:ascii="Times New Roman" w:hAnsi="Times New Roman" w:cs="Times New Roman"/>
          <w:sz w:val="24"/>
          <w:szCs w:val="24"/>
          <w:lang w:val="en-US"/>
        </w:rPr>
        <w:t>existentialism</w:t>
      </w:r>
      <w:r w:rsidR="000E2D7C" w:rsidRPr="005F268F">
        <w:rPr>
          <w:rFonts w:ascii="Times New Roman" w:hAnsi="Times New Roman" w:cs="Times New Roman"/>
          <w:sz w:val="24"/>
          <w:szCs w:val="24"/>
          <w:lang w:val="en-US"/>
        </w:rPr>
        <w:t xml:space="preserve"> and Continental philosophy</w:t>
      </w:r>
      <w:r w:rsidRPr="005F268F">
        <w:rPr>
          <w:rFonts w:ascii="Times New Roman" w:hAnsi="Times New Roman" w:cs="Times New Roman"/>
          <w:sz w:val="24"/>
          <w:szCs w:val="24"/>
          <w:lang w:val="en-US"/>
        </w:rPr>
        <w:t>. Like Sartre, he holds that we</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cannot pass beyond human subjectivity</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(something </w:t>
      </w:r>
      <w:r w:rsidR="00CE1BFC" w:rsidRPr="005F268F">
        <w:rPr>
          <w:rFonts w:ascii="Times New Roman" w:hAnsi="Times New Roman" w:cs="Times New Roman"/>
          <w:sz w:val="24"/>
          <w:szCs w:val="24"/>
          <w:lang w:val="en-US"/>
        </w:rPr>
        <w:t xml:space="preserve">Sartre </w:t>
      </w:r>
      <w:r w:rsidRPr="005F268F">
        <w:rPr>
          <w:rFonts w:ascii="Times New Roman" w:hAnsi="Times New Roman" w:cs="Times New Roman"/>
          <w:sz w:val="24"/>
          <w:szCs w:val="24"/>
          <w:lang w:val="en-US"/>
        </w:rPr>
        <w:t>characterizes as</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the deeper meaning of existentialism</w:t>
      </w:r>
      <w:r w:rsidR="00CE1BFC" w:rsidRPr="005F268F">
        <w:rPr>
          <w:rFonts w:ascii="Times New Roman" w:hAnsi="Times New Roman" w:cs="Times New Roman"/>
          <w:sz w:val="24"/>
          <w:szCs w:val="24"/>
          <w:lang w:val="en-US"/>
        </w:rPr>
        <w:t>” (Sartre 1975, p. 350)</w:t>
      </w:r>
      <w:r w:rsidRPr="005F268F">
        <w:rPr>
          <w:rFonts w:ascii="Times New Roman" w:hAnsi="Times New Roman" w:cs="Times New Roman"/>
          <w:sz w:val="24"/>
          <w:szCs w:val="24"/>
          <w:lang w:val="en-US"/>
        </w:rPr>
        <w:t xml:space="preserve">). </w:t>
      </w:r>
    </w:p>
    <w:p w14:paraId="4D709444" w14:textId="226896EE" w:rsidR="00A92DB4" w:rsidRPr="005F268F" w:rsidRDefault="008D45A0"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The first </w:t>
      </w:r>
      <w:r w:rsidR="00A9029A" w:rsidRPr="005F268F">
        <w:rPr>
          <w:rFonts w:ascii="Times New Roman" w:hAnsi="Times New Roman" w:cs="Times New Roman"/>
          <w:i/>
          <w:sz w:val="24"/>
          <w:szCs w:val="24"/>
          <w:lang w:val="en-US"/>
        </w:rPr>
        <w:t xml:space="preserve">Critique </w:t>
      </w:r>
      <w:r w:rsidR="00A9029A" w:rsidRPr="005F268F">
        <w:rPr>
          <w:rFonts w:ascii="Times New Roman" w:hAnsi="Times New Roman" w:cs="Times New Roman"/>
          <w:sz w:val="24"/>
          <w:szCs w:val="24"/>
          <w:lang w:val="en-US"/>
        </w:rPr>
        <w:t xml:space="preserve">argues at length that we cannot have knowledge of God or the soul, as claimed by traditional metaphysics (particularly in the Rationalist tradition). </w:t>
      </w:r>
      <w:r w:rsidR="000A5045" w:rsidRPr="005F268F">
        <w:rPr>
          <w:rFonts w:ascii="Times New Roman" w:hAnsi="Times New Roman" w:cs="Times New Roman"/>
          <w:sz w:val="24"/>
          <w:szCs w:val="24"/>
          <w:lang w:val="en-US"/>
        </w:rPr>
        <w:t xml:space="preserve">Neither can we have </w:t>
      </w:r>
      <w:r w:rsidR="001646CC" w:rsidRPr="005F268F">
        <w:rPr>
          <w:rFonts w:ascii="Times New Roman" w:hAnsi="Times New Roman" w:cs="Times New Roman"/>
          <w:sz w:val="24"/>
          <w:szCs w:val="24"/>
          <w:lang w:val="en-US"/>
        </w:rPr>
        <w:t xml:space="preserve">knowledge of </w:t>
      </w:r>
      <w:r w:rsidR="00BD22FD" w:rsidRPr="005F268F">
        <w:rPr>
          <w:rFonts w:ascii="Times New Roman" w:hAnsi="Times New Roman" w:cs="Times New Roman"/>
          <w:sz w:val="24"/>
          <w:szCs w:val="24"/>
          <w:lang w:val="en-US"/>
        </w:rPr>
        <w:t xml:space="preserve">the </w:t>
      </w:r>
      <w:r w:rsidR="00CD5535" w:rsidRPr="005F268F">
        <w:rPr>
          <w:rFonts w:ascii="Times New Roman" w:hAnsi="Times New Roman" w:cs="Times New Roman"/>
          <w:sz w:val="24"/>
          <w:szCs w:val="24"/>
          <w:lang w:val="en-US"/>
        </w:rPr>
        <w:t xml:space="preserve">supernatural and </w:t>
      </w:r>
      <w:proofErr w:type="spellStart"/>
      <w:r w:rsidR="000E2D7C" w:rsidRPr="005F268F">
        <w:rPr>
          <w:rFonts w:ascii="Times New Roman" w:hAnsi="Times New Roman" w:cs="Times New Roman"/>
          <w:sz w:val="24"/>
          <w:szCs w:val="24"/>
          <w:lang w:val="en-US"/>
        </w:rPr>
        <w:t>supersensual</w:t>
      </w:r>
      <w:proofErr w:type="spellEnd"/>
      <w:r w:rsidR="000E2D7C" w:rsidRPr="005F268F">
        <w:rPr>
          <w:rFonts w:ascii="Times New Roman" w:hAnsi="Times New Roman" w:cs="Times New Roman"/>
          <w:sz w:val="24"/>
          <w:szCs w:val="24"/>
          <w:lang w:val="en-US"/>
        </w:rPr>
        <w:t xml:space="preserve">, </w:t>
      </w:r>
      <w:r w:rsidR="00BD22FD" w:rsidRPr="005F268F">
        <w:rPr>
          <w:rFonts w:ascii="Times New Roman" w:hAnsi="Times New Roman" w:cs="Times New Roman"/>
          <w:sz w:val="24"/>
          <w:szCs w:val="24"/>
          <w:lang w:val="en-US"/>
        </w:rPr>
        <w:t>i</w:t>
      </w:r>
      <w:r w:rsidR="000E2D7C" w:rsidRPr="005F268F">
        <w:rPr>
          <w:rFonts w:ascii="Times New Roman" w:hAnsi="Times New Roman" w:cs="Times New Roman"/>
          <w:sz w:val="24"/>
          <w:szCs w:val="24"/>
          <w:lang w:val="en-US"/>
        </w:rPr>
        <w:t>ncluding our own dispositions (</w:t>
      </w:r>
      <w:proofErr w:type="spellStart"/>
      <w:r w:rsidR="001646CC" w:rsidRPr="005F268F">
        <w:rPr>
          <w:rFonts w:ascii="Times New Roman" w:hAnsi="Times New Roman" w:cs="Times New Roman"/>
          <w:i/>
          <w:sz w:val="24"/>
          <w:szCs w:val="24"/>
          <w:lang w:val="en-US"/>
        </w:rPr>
        <w:t>Gesinnung</w:t>
      </w:r>
      <w:r w:rsidR="00BD22FD" w:rsidRPr="005F268F">
        <w:rPr>
          <w:rFonts w:ascii="Times New Roman" w:hAnsi="Times New Roman" w:cs="Times New Roman"/>
          <w:i/>
          <w:sz w:val="24"/>
          <w:szCs w:val="24"/>
          <w:lang w:val="en-US"/>
        </w:rPr>
        <w:t>en</w:t>
      </w:r>
      <w:proofErr w:type="spellEnd"/>
      <w:r w:rsidR="001646CC" w:rsidRPr="005F268F">
        <w:rPr>
          <w:rFonts w:ascii="Times New Roman" w:hAnsi="Times New Roman" w:cs="Times New Roman"/>
          <w:sz w:val="24"/>
          <w:szCs w:val="24"/>
          <w:lang w:val="en-US"/>
        </w:rPr>
        <w:t xml:space="preserve">). Partially </w:t>
      </w:r>
      <w:r w:rsidR="003A0A39" w:rsidRPr="005F268F">
        <w:rPr>
          <w:rFonts w:ascii="Times New Roman" w:hAnsi="Times New Roman" w:cs="Times New Roman"/>
          <w:sz w:val="24"/>
          <w:szCs w:val="24"/>
          <w:lang w:val="en-US"/>
        </w:rPr>
        <w:t>because</w:t>
      </w:r>
      <w:r w:rsidR="001646CC" w:rsidRPr="005F268F">
        <w:rPr>
          <w:rFonts w:ascii="Times New Roman" w:hAnsi="Times New Roman" w:cs="Times New Roman"/>
          <w:sz w:val="24"/>
          <w:szCs w:val="24"/>
          <w:lang w:val="en-US"/>
        </w:rPr>
        <w:t xml:space="preserve"> of this, </w:t>
      </w:r>
      <w:r w:rsidRPr="005F268F">
        <w:rPr>
          <w:rFonts w:ascii="Times New Roman" w:hAnsi="Times New Roman" w:cs="Times New Roman"/>
          <w:sz w:val="24"/>
          <w:szCs w:val="24"/>
          <w:lang w:val="en-US"/>
        </w:rPr>
        <w:t xml:space="preserve">Kant </w:t>
      </w:r>
      <w:r w:rsidR="001646CC" w:rsidRPr="005F268F">
        <w:rPr>
          <w:rFonts w:ascii="Times New Roman" w:hAnsi="Times New Roman" w:cs="Times New Roman"/>
          <w:sz w:val="24"/>
          <w:szCs w:val="24"/>
          <w:lang w:val="en-US"/>
        </w:rPr>
        <w:t xml:space="preserve">argues that all theoretical proofs for </w:t>
      </w:r>
      <w:r w:rsidRPr="005F268F">
        <w:rPr>
          <w:rFonts w:ascii="Times New Roman" w:hAnsi="Times New Roman" w:cs="Times New Roman"/>
          <w:sz w:val="24"/>
          <w:szCs w:val="24"/>
          <w:lang w:val="en-US"/>
        </w:rPr>
        <w:t>the existence of God fail. Hi</w:t>
      </w:r>
      <w:r w:rsidR="001646CC" w:rsidRPr="005F268F">
        <w:rPr>
          <w:rFonts w:ascii="Times New Roman" w:hAnsi="Times New Roman" w:cs="Times New Roman"/>
          <w:sz w:val="24"/>
          <w:szCs w:val="24"/>
          <w:lang w:val="en-US"/>
        </w:rPr>
        <w:t xml:space="preserve">s critique of the ontological proof for the existence of God </w:t>
      </w:r>
      <w:r w:rsidR="003A0A39" w:rsidRPr="005F268F">
        <w:rPr>
          <w:rFonts w:ascii="Times New Roman" w:hAnsi="Times New Roman" w:cs="Times New Roman"/>
          <w:sz w:val="24"/>
          <w:szCs w:val="24"/>
          <w:lang w:val="en-US"/>
        </w:rPr>
        <w:t xml:space="preserve">is particularly important since it </w:t>
      </w:r>
      <w:r w:rsidR="001646CC" w:rsidRPr="005F268F">
        <w:rPr>
          <w:rFonts w:ascii="Times New Roman" w:hAnsi="Times New Roman" w:cs="Times New Roman"/>
          <w:sz w:val="24"/>
          <w:szCs w:val="24"/>
          <w:lang w:val="en-US"/>
        </w:rPr>
        <w:t>denie</w:t>
      </w:r>
      <w:r w:rsidR="003A0A39" w:rsidRPr="005F268F">
        <w:rPr>
          <w:rFonts w:ascii="Times New Roman" w:hAnsi="Times New Roman" w:cs="Times New Roman"/>
          <w:sz w:val="24"/>
          <w:szCs w:val="24"/>
          <w:lang w:val="en-US"/>
        </w:rPr>
        <w:t>s that existence is a predicate</w:t>
      </w:r>
      <w:r w:rsidR="00CD5535" w:rsidRPr="005F268F">
        <w:rPr>
          <w:rFonts w:ascii="Times New Roman" w:hAnsi="Times New Roman" w:cs="Times New Roman"/>
          <w:sz w:val="24"/>
          <w:szCs w:val="24"/>
          <w:lang w:val="en-US"/>
        </w:rPr>
        <w:t xml:space="preserve"> (Kant 2007, </w:t>
      </w:r>
      <w:r w:rsidR="00CD5535" w:rsidRPr="001A7C4C">
        <w:rPr>
          <w:rFonts w:ascii="Times New Roman" w:hAnsi="Times New Roman" w:cs="Times New Roman"/>
          <w:sz w:val="24"/>
          <w:szCs w:val="24"/>
          <w:highlight w:val="yellow"/>
          <w:lang w:val="en-US"/>
        </w:rPr>
        <w:t>A592</w:t>
      </w:r>
      <w:r w:rsidR="002E2217">
        <w:rPr>
          <w:rFonts w:ascii="Times New Roman" w:hAnsi="Times New Roman" w:cs="Times New Roman"/>
          <w:sz w:val="24"/>
          <w:szCs w:val="24"/>
          <w:highlight w:val="yellow"/>
          <w:lang w:val="en-US"/>
        </w:rPr>
        <w:t>-602</w:t>
      </w:r>
      <w:r w:rsidR="00CD5535" w:rsidRPr="001A7C4C">
        <w:rPr>
          <w:rFonts w:ascii="Times New Roman" w:hAnsi="Times New Roman" w:cs="Times New Roman"/>
          <w:sz w:val="24"/>
          <w:szCs w:val="24"/>
          <w:highlight w:val="yellow"/>
          <w:lang w:val="en-US"/>
        </w:rPr>
        <w:t>/B620</w:t>
      </w:r>
      <w:r w:rsidR="002E2217" w:rsidRPr="002E2217">
        <w:rPr>
          <w:rFonts w:ascii="Times New Roman" w:hAnsi="Times New Roman" w:cs="Times New Roman"/>
          <w:sz w:val="24"/>
          <w:szCs w:val="24"/>
          <w:highlight w:val="yellow"/>
          <w:lang w:val="en-US"/>
        </w:rPr>
        <w:t>-30</w:t>
      </w:r>
      <w:r w:rsidR="00CD5535" w:rsidRPr="005F268F">
        <w:rPr>
          <w:rFonts w:ascii="Times New Roman" w:hAnsi="Times New Roman" w:cs="Times New Roman"/>
          <w:sz w:val="24"/>
          <w:szCs w:val="24"/>
          <w:lang w:val="en-US"/>
        </w:rPr>
        <w:t>)</w:t>
      </w:r>
      <w:r w:rsidR="003A0A39" w:rsidRPr="005F268F">
        <w:rPr>
          <w:rFonts w:ascii="Times New Roman" w:hAnsi="Times New Roman" w:cs="Times New Roman"/>
          <w:sz w:val="24"/>
          <w:szCs w:val="24"/>
          <w:lang w:val="en-US"/>
        </w:rPr>
        <w:t xml:space="preserve">. Whether or not something exists, is a contingent matter </w:t>
      </w:r>
      <w:r w:rsidR="00FC1E45" w:rsidRPr="005F268F">
        <w:rPr>
          <w:rFonts w:ascii="Times New Roman" w:hAnsi="Times New Roman" w:cs="Times New Roman"/>
          <w:sz w:val="24"/>
          <w:szCs w:val="24"/>
          <w:lang w:val="en-US"/>
        </w:rPr>
        <w:t xml:space="preserve">that cannot be known </w:t>
      </w:r>
      <w:r w:rsidR="00FC1E45" w:rsidRPr="005F268F">
        <w:rPr>
          <w:rFonts w:ascii="Times New Roman" w:hAnsi="Times New Roman" w:cs="Times New Roman"/>
          <w:i/>
          <w:sz w:val="24"/>
          <w:szCs w:val="24"/>
          <w:lang w:val="en-US"/>
        </w:rPr>
        <w:t>a priori</w:t>
      </w:r>
      <w:r w:rsidR="00FC1E45" w:rsidRPr="005F268F">
        <w:rPr>
          <w:rFonts w:ascii="Times New Roman" w:hAnsi="Times New Roman" w:cs="Times New Roman"/>
          <w:sz w:val="24"/>
          <w:szCs w:val="24"/>
          <w:lang w:val="en-US"/>
        </w:rPr>
        <w:t xml:space="preserve">. </w:t>
      </w:r>
      <w:r w:rsidR="000E2D7C" w:rsidRPr="005F268F">
        <w:rPr>
          <w:rFonts w:ascii="Times New Roman" w:hAnsi="Times New Roman" w:cs="Times New Roman"/>
          <w:sz w:val="24"/>
          <w:szCs w:val="24"/>
          <w:lang w:val="en-US"/>
        </w:rPr>
        <w:t>Necessity and essentiality</w:t>
      </w:r>
      <w:r w:rsidR="00FC1E45" w:rsidRPr="005F268F">
        <w:rPr>
          <w:rFonts w:ascii="Times New Roman" w:hAnsi="Times New Roman" w:cs="Times New Roman"/>
          <w:sz w:val="24"/>
          <w:szCs w:val="24"/>
          <w:lang w:val="en-US"/>
        </w:rPr>
        <w:t xml:space="preserve">, by contrast, can be known </w:t>
      </w:r>
      <w:r w:rsidR="00FC1E45" w:rsidRPr="005F268F">
        <w:rPr>
          <w:rFonts w:ascii="Times New Roman" w:hAnsi="Times New Roman" w:cs="Times New Roman"/>
          <w:i/>
          <w:sz w:val="24"/>
          <w:szCs w:val="24"/>
          <w:lang w:val="en-US"/>
        </w:rPr>
        <w:t>a priori</w:t>
      </w:r>
      <w:r w:rsidR="00FC1E45"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 xml:space="preserve">Kant here anticipates the </w:t>
      </w:r>
      <w:r w:rsidR="00FC1E45" w:rsidRPr="005F268F">
        <w:rPr>
          <w:rFonts w:ascii="Times New Roman" w:hAnsi="Times New Roman" w:cs="Times New Roman"/>
          <w:sz w:val="24"/>
          <w:szCs w:val="24"/>
          <w:lang w:val="en-US"/>
        </w:rPr>
        <w:t xml:space="preserve">crucial </w:t>
      </w:r>
      <w:r w:rsidR="001646CC" w:rsidRPr="005F268F">
        <w:rPr>
          <w:rFonts w:ascii="Times New Roman" w:hAnsi="Times New Roman" w:cs="Times New Roman"/>
          <w:sz w:val="24"/>
          <w:szCs w:val="24"/>
          <w:lang w:val="en-US"/>
        </w:rPr>
        <w:t xml:space="preserve">distinction between being and thought, actuality </w:t>
      </w:r>
      <w:r w:rsidR="00414038" w:rsidRPr="005F268F">
        <w:rPr>
          <w:rFonts w:ascii="Times New Roman" w:hAnsi="Times New Roman" w:cs="Times New Roman"/>
          <w:sz w:val="24"/>
          <w:szCs w:val="24"/>
          <w:lang w:val="en-US"/>
        </w:rPr>
        <w:t xml:space="preserve">and possibility, existence </w:t>
      </w:r>
      <w:r w:rsidR="001646CC" w:rsidRPr="005F268F">
        <w:rPr>
          <w:rFonts w:ascii="Times New Roman" w:hAnsi="Times New Roman" w:cs="Times New Roman"/>
          <w:sz w:val="24"/>
          <w:szCs w:val="24"/>
          <w:lang w:val="en-US"/>
        </w:rPr>
        <w:t xml:space="preserve">and essence, </w:t>
      </w:r>
      <w:r w:rsidR="00414038" w:rsidRPr="005F268F">
        <w:rPr>
          <w:rFonts w:ascii="Times New Roman" w:hAnsi="Times New Roman" w:cs="Times New Roman"/>
          <w:sz w:val="24"/>
          <w:szCs w:val="24"/>
          <w:lang w:val="en-US"/>
        </w:rPr>
        <w:t>the concrete and abstraction</w:t>
      </w:r>
      <w:r w:rsidR="004F548E" w:rsidRPr="005F268F">
        <w:rPr>
          <w:rFonts w:ascii="Times New Roman" w:hAnsi="Times New Roman" w:cs="Times New Roman"/>
          <w:sz w:val="24"/>
          <w:szCs w:val="24"/>
          <w:lang w:val="en-US"/>
        </w:rPr>
        <w:t>,</w:t>
      </w:r>
      <w:r w:rsidR="00414038"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 xml:space="preserve">developed by </w:t>
      </w:r>
      <w:r w:rsidR="003A0A39" w:rsidRPr="005F268F">
        <w:rPr>
          <w:rFonts w:ascii="Times New Roman" w:hAnsi="Times New Roman" w:cs="Times New Roman"/>
          <w:sz w:val="24"/>
          <w:szCs w:val="24"/>
          <w:lang w:val="en-US"/>
        </w:rPr>
        <w:t xml:space="preserve">(the late) </w:t>
      </w:r>
      <w:r w:rsidR="001646CC" w:rsidRPr="005F268F">
        <w:rPr>
          <w:rFonts w:ascii="Times New Roman" w:hAnsi="Times New Roman" w:cs="Times New Roman"/>
          <w:sz w:val="24"/>
          <w:szCs w:val="24"/>
          <w:lang w:val="en-US"/>
        </w:rPr>
        <w:t xml:space="preserve">Schelling and Kierkegaard. </w:t>
      </w:r>
      <w:r w:rsidR="00CD5535" w:rsidRPr="005F268F">
        <w:rPr>
          <w:rFonts w:ascii="Times New Roman" w:hAnsi="Times New Roman" w:cs="Times New Roman"/>
          <w:sz w:val="24"/>
          <w:szCs w:val="24"/>
          <w:lang w:val="en-US"/>
        </w:rPr>
        <w:t>The idea is that b</w:t>
      </w:r>
      <w:r w:rsidR="002E5822" w:rsidRPr="005F268F">
        <w:rPr>
          <w:rFonts w:ascii="Times New Roman" w:hAnsi="Times New Roman" w:cs="Times New Roman"/>
          <w:sz w:val="24"/>
          <w:szCs w:val="24"/>
          <w:lang w:val="en-US"/>
        </w:rPr>
        <w:t>eing, existence</w:t>
      </w:r>
      <w:r w:rsidR="00C30799" w:rsidRPr="005F268F">
        <w:rPr>
          <w:rFonts w:ascii="Times New Roman" w:hAnsi="Times New Roman" w:cs="Times New Roman"/>
          <w:sz w:val="24"/>
          <w:szCs w:val="24"/>
          <w:lang w:val="en-US"/>
        </w:rPr>
        <w:t>,</w:t>
      </w:r>
      <w:r w:rsidR="002E5822" w:rsidRPr="005F268F">
        <w:rPr>
          <w:rFonts w:ascii="Times New Roman" w:hAnsi="Times New Roman" w:cs="Times New Roman"/>
          <w:sz w:val="24"/>
          <w:szCs w:val="24"/>
          <w:lang w:val="en-US"/>
        </w:rPr>
        <w:t xml:space="preserve"> and actuality</w:t>
      </w:r>
      <w:r w:rsidR="00FC1E45" w:rsidRPr="005F268F">
        <w:rPr>
          <w:rFonts w:ascii="Times New Roman" w:hAnsi="Times New Roman" w:cs="Times New Roman"/>
          <w:sz w:val="24"/>
          <w:szCs w:val="24"/>
          <w:lang w:val="en-US"/>
        </w:rPr>
        <w:t xml:space="preserve"> are fundamentally contingent, whereas thought, essences, and possibilities are not</w:t>
      </w:r>
      <w:r w:rsidR="00CB3176" w:rsidRPr="005F268F">
        <w:rPr>
          <w:rFonts w:ascii="Times New Roman" w:hAnsi="Times New Roman" w:cs="Times New Roman"/>
          <w:sz w:val="24"/>
          <w:szCs w:val="24"/>
          <w:lang w:val="en-US"/>
        </w:rPr>
        <w:t xml:space="preserve"> (Pinkard 2010, pp. 320-329</w:t>
      </w:r>
      <w:r w:rsidR="00414038" w:rsidRPr="005F268F">
        <w:rPr>
          <w:rFonts w:ascii="Times New Roman" w:hAnsi="Times New Roman" w:cs="Times New Roman"/>
          <w:sz w:val="24"/>
          <w:szCs w:val="24"/>
          <w:lang w:val="en-US"/>
        </w:rPr>
        <w:t xml:space="preserve">; </w:t>
      </w:r>
      <w:r w:rsidR="00E54C0B" w:rsidRPr="005F268F">
        <w:rPr>
          <w:rFonts w:ascii="Times New Roman" w:hAnsi="Times New Roman" w:cs="Times New Roman"/>
          <w:sz w:val="24"/>
          <w:szCs w:val="24"/>
          <w:lang w:val="en-US"/>
        </w:rPr>
        <w:t xml:space="preserve">cf. </w:t>
      </w:r>
      <w:r w:rsidR="00414038" w:rsidRPr="005F268F">
        <w:rPr>
          <w:rFonts w:ascii="Times New Roman" w:hAnsi="Times New Roman" w:cs="Times New Roman"/>
          <w:sz w:val="24"/>
          <w:szCs w:val="24"/>
          <w:lang w:val="en-US"/>
        </w:rPr>
        <w:t>Stewart 2010, pp. 80</w:t>
      </w:r>
      <w:r w:rsidR="00C80923">
        <w:rPr>
          <w:rFonts w:ascii="Times New Roman" w:hAnsi="Times New Roman" w:cs="Times New Roman"/>
          <w:sz w:val="24"/>
          <w:szCs w:val="24"/>
          <w:lang w:val="en-US"/>
        </w:rPr>
        <w:t>-81</w:t>
      </w:r>
      <w:r w:rsidR="00414038" w:rsidRPr="005F268F">
        <w:rPr>
          <w:rFonts w:ascii="Times New Roman" w:hAnsi="Times New Roman" w:cs="Times New Roman"/>
          <w:sz w:val="24"/>
          <w:szCs w:val="24"/>
          <w:lang w:val="en-US"/>
        </w:rPr>
        <w:t xml:space="preserve">, </w:t>
      </w:r>
      <w:r w:rsidR="00CE1BFC" w:rsidRPr="005F268F">
        <w:rPr>
          <w:rFonts w:ascii="Times New Roman" w:hAnsi="Times New Roman" w:cs="Times New Roman"/>
          <w:sz w:val="24"/>
          <w:szCs w:val="24"/>
          <w:lang w:val="en-US"/>
        </w:rPr>
        <w:t xml:space="preserve">pp. </w:t>
      </w:r>
      <w:r w:rsidR="00414038" w:rsidRPr="005F268F">
        <w:rPr>
          <w:rFonts w:ascii="Times New Roman" w:hAnsi="Times New Roman" w:cs="Times New Roman"/>
          <w:sz w:val="24"/>
          <w:szCs w:val="24"/>
          <w:lang w:val="en-US"/>
        </w:rPr>
        <w:t>93</w:t>
      </w:r>
      <w:r w:rsidR="00C80923">
        <w:rPr>
          <w:rFonts w:ascii="Times New Roman" w:hAnsi="Times New Roman" w:cs="Times New Roman"/>
          <w:sz w:val="24"/>
          <w:szCs w:val="24"/>
          <w:lang w:val="en-US"/>
        </w:rPr>
        <w:t>-94</w:t>
      </w:r>
      <w:r w:rsidR="00CB3176" w:rsidRPr="005F268F">
        <w:rPr>
          <w:rFonts w:ascii="Times New Roman" w:hAnsi="Times New Roman" w:cs="Times New Roman"/>
          <w:sz w:val="24"/>
          <w:szCs w:val="24"/>
          <w:lang w:val="en-US"/>
        </w:rPr>
        <w:t>)</w:t>
      </w:r>
      <w:r w:rsidR="00FC1E45" w:rsidRPr="005F268F">
        <w:rPr>
          <w:rFonts w:ascii="Times New Roman" w:hAnsi="Times New Roman" w:cs="Times New Roman"/>
          <w:sz w:val="24"/>
          <w:szCs w:val="24"/>
          <w:lang w:val="en-US"/>
        </w:rPr>
        <w:t xml:space="preserve">. Pure reason can know the </w:t>
      </w:r>
      <w:r w:rsidRPr="005F268F">
        <w:rPr>
          <w:rFonts w:ascii="Times New Roman" w:hAnsi="Times New Roman" w:cs="Times New Roman"/>
          <w:sz w:val="24"/>
          <w:szCs w:val="24"/>
          <w:lang w:val="en-US"/>
        </w:rPr>
        <w:t xml:space="preserve">latter </w:t>
      </w:r>
      <w:r w:rsidR="00FC1E45" w:rsidRPr="005F268F">
        <w:rPr>
          <w:rFonts w:ascii="Times New Roman" w:hAnsi="Times New Roman" w:cs="Times New Roman"/>
          <w:sz w:val="24"/>
          <w:szCs w:val="24"/>
          <w:lang w:val="en-US"/>
        </w:rPr>
        <w:t xml:space="preserve">but not the </w:t>
      </w:r>
      <w:r w:rsidRPr="005F268F">
        <w:rPr>
          <w:rFonts w:ascii="Times New Roman" w:hAnsi="Times New Roman" w:cs="Times New Roman"/>
          <w:sz w:val="24"/>
          <w:szCs w:val="24"/>
          <w:lang w:val="en-US"/>
        </w:rPr>
        <w:t>former</w:t>
      </w:r>
      <w:r w:rsidR="00CB3176" w:rsidRPr="005F268F">
        <w:rPr>
          <w:rFonts w:ascii="Times New Roman" w:hAnsi="Times New Roman" w:cs="Times New Roman"/>
          <w:sz w:val="24"/>
          <w:szCs w:val="24"/>
          <w:lang w:val="en-US"/>
        </w:rPr>
        <w:t xml:space="preserve">, since the </w:t>
      </w:r>
      <w:r w:rsidRPr="005F268F">
        <w:rPr>
          <w:rFonts w:ascii="Times New Roman" w:hAnsi="Times New Roman" w:cs="Times New Roman"/>
          <w:sz w:val="24"/>
          <w:szCs w:val="24"/>
          <w:lang w:val="en-US"/>
        </w:rPr>
        <w:t>former</w:t>
      </w:r>
      <w:r w:rsidR="00CB3176" w:rsidRPr="005F268F">
        <w:rPr>
          <w:rFonts w:ascii="Times New Roman" w:hAnsi="Times New Roman" w:cs="Times New Roman"/>
          <w:sz w:val="24"/>
          <w:szCs w:val="24"/>
          <w:lang w:val="en-US"/>
        </w:rPr>
        <w:t xml:space="preserve"> involves historical contingencies </w:t>
      </w:r>
      <w:r w:rsidR="00CD5535" w:rsidRPr="005F268F">
        <w:rPr>
          <w:rFonts w:ascii="Times New Roman" w:hAnsi="Times New Roman" w:cs="Times New Roman"/>
          <w:sz w:val="24"/>
          <w:szCs w:val="24"/>
          <w:lang w:val="en-US"/>
        </w:rPr>
        <w:t>and</w:t>
      </w:r>
      <w:r w:rsidR="00CB3176" w:rsidRPr="005F268F">
        <w:rPr>
          <w:rFonts w:ascii="Times New Roman" w:hAnsi="Times New Roman" w:cs="Times New Roman"/>
          <w:sz w:val="24"/>
          <w:szCs w:val="24"/>
          <w:lang w:val="en-US"/>
        </w:rPr>
        <w:t xml:space="preserve"> free agency</w:t>
      </w:r>
      <w:r w:rsidR="00DA6DBE" w:rsidRPr="005F268F">
        <w:rPr>
          <w:rFonts w:ascii="Times New Roman" w:hAnsi="Times New Roman" w:cs="Times New Roman"/>
          <w:sz w:val="24"/>
          <w:szCs w:val="24"/>
          <w:lang w:val="en-US"/>
        </w:rPr>
        <w:t xml:space="preserve"> that initiates new causal chains</w:t>
      </w:r>
      <w:r w:rsidR="008C489C" w:rsidRPr="005F268F">
        <w:rPr>
          <w:rFonts w:ascii="Times New Roman" w:hAnsi="Times New Roman" w:cs="Times New Roman"/>
          <w:sz w:val="24"/>
          <w:szCs w:val="24"/>
          <w:lang w:val="en-US"/>
        </w:rPr>
        <w:t xml:space="preserve"> that cannot be known </w:t>
      </w:r>
      <w:r w:rsidR="008C489C" w:rsidRPr="005F268F">
        <w:rPr>
          <w:rFonts w:ascii="Times New Roman" w:hAnsi="Times New Roman" w:cs="Times New Roman"/>
          <w:i/>
          <w:sz w:val="24"/>
          <w:szCs w:val="24"/>
          <w:lang w:val="en-US"/>
        </w:rPr>
        <w:t>a priori</w:t>
      </w:r>
      <w:r w:rsidR="001646CC" w:rsidRPr="005F268F">
        <w:rPr>
          <w:rFonts w:ascii="Times New Roman" w:hAnsi="Times New Roman" w:cs="Times New Roman"/>
          <w:sz w:val="24"/>
          <w:szCs w:val="24"/>
          <w:lang w:val="en-US"/>
        </w:rPr>
        <w:t xml:space="preserve">. </w:t>
      </w:r>
    </w:p>
    <w:p w14:paraId="441E64F1" w14:textId="77777777" w:rsidR="0048094A" w:rsidRPr="005F268F" w:rsidRDefault="0048094A" w:rsidP="0048094A">
      <w:pPr>
        <w:spacing w:after="0" w:line="480" w:lineRule="auto"/>
        <w:ind w:firstLine="706"/>
        <w:rPr>
          <w:rFonts w:ascii="Times New Roman" w:hAnsi="Times New Roman" w:cs="Times New Roman"/>
          <w:sz w:val="24"/>
          <w:szCs w:val="24"/>
          <w:lang w:val="en-US"/>
        </w:rPr>
      </w:pPr>
    </w:p>
    <w:p w14:paraId="08122F32" w14:textId="77777777" w:rsidR="00C0490D" w:rsidRPr="005F268F" w:rsidRDefault="00C0490D" w:rsidP="0048094A">
      <w:pPr>
        <w:spacing w:after="0" w:line="480" w:lineRule="auto"/>
        <w:rPr>
          <w:rFonts w:ascii="Times New Roman" w:hAnsi="Times New Roman" w:cs="Times New Roman"/>
          <w:sz w:val="24"/>
          <w:szCs w:val="24"/>
          <w:lang w:val="en-US"/>
        </w:rPr>
      </w:pPr>
    </w:p>
    <w:p w14:paraId="00011136" w14:textId="43FDF7F1" w:rsidR="0048094A" w:rsidRPr="005F268F" w:rsidRDefault="0048094A" w:rsidP="0048094A">
      <w:pPr>
        <w:spacing w:after="0" w:line="480" w:lineRule="auto"/>
        <w:jc w:val="center"/>
        <w:rPr>
          <w:rFonts w:ascii="Times New Roman" w:hAnsi="Times New Roman" w:cs="Times New Roman"/>
          <w:i/>
          <w:sz w:val="24"/>
          <w:szCs w:val="24"/>
          <w:lang w:val="en-US"/>
        </w:rPr>
      </w:pPr>
      <w:r w:rsidRPr="005F268F">
        <w:rPr>
          <w:rFonts w:ascii="Times New Roman" w:hAnsi="Times New Roman" w:cs="Times New Roman"/>
          <w:i/>
          <w:sz w:val="24"/>
          <w:szCs w:val="24"/>
          <w:lang w:val="en-US"/>
        </w:rPr>
        <w:t>II. Human Freedom and the Central Philosophical Issue</w:t>
      </w:r>
    </w:p>
    <w:p w14:paraId="6DC149CC" w14:textId="77777777" w:rsidR="0048094A" w:rsidRPr="005F268F" w:rsidRDefault="0048094A" w:rsidP="0048094A">
      <w:pPr>
        <w:spacing w:after="0" w:line="480" w:lineRule="auto"/>
        <w:rPr>
          <w:rFonts w:ascii="Times New Roman" w:hAnsi="Times New Roman" w:cs="Times New Roman"/>
          <w:sz w:val="24"/>
          <w:szCs w:val="24"/>
          <w:lang w:val="en-US"/>
        </w:rPr>
      </w:pPr>
    </w:p>
    <w:p w14:paraId="0C584131" w14:textId="593EEEE6" w:rsidR="004446F9" w:rsidRPr="005F268F" w:rsidRDefault="001646CC"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In the 1780s and 1790s, Kant develops a theory of freedom that </w:t>
      </w:r>
      <w:r w:rsidR="004A4A20" w:rsidRPr="005F268F">
        <w:rPr>
          <w:rFonts w:ascii="Times New Roman" w:hAnsi="Times New Roman" w:cs="Times New Roman"/>
          <w:sz w:val="24"/>
          <w:szCs w:val="24"/>
          <w:lang w:val="en-US"/>
        </w:rPr>
        <w:t>is</w:t>
      </w:r>
      <w:r w:rsidRPr="005F268F">
        <w:rPr>
          <w:rFonts w:ascii="Times New Roman" w:hAnsi="Times New Roman" w:cs="Times New Roman"/>
          <w:sz w:val="24"/>
          <w:szCs w:val="24"/>
          <w:lang w:val="en-US"/>
        </w:rPr>
        <w:t xml:space="preserve"> extraordinarily influential and controversial. </w:t>
      </w:r>
      <w:r w:rsidR="00491EDB" w:rsidRPr="005F268F">
        <w:rPr>
          <w:rFonts w:ascii="Times New Roman" w:hAnsi="Times New Roman" w:cs="Times New Roman"/>
          <w:sz w:val="24"/>
          <w:szCs w:val="24"/>
          <w:lang w:val="en-US"/>
        </w:rPr>
        <w:t xml:space="preserve">Kant’s account is highly modern, since it salvages freedom and </w:t>
      </w:r>
      <w:r w:rsidR="00491EDB" w:rsidRPr="005F268F">
        <w:rPr>
          <w:rFonts w:ascii="Times New Roman" w:hAnsi="Times New Roman" w:cs="Times New Roman"/>
          <w:sz w:val="24"/>
          <w:szCs w:val="24"/>
          <w:lang w:val="en-US"/>
        </w:rPr>
        <w:lastRenderedPageBreak/>
        <w:t xml:space="preserve">responsibility from both scientific determinism and theological predestination (cf. Madore 2011, p. 20). </w:t>
      </w:r>
      <w:r w:rsidRPr="005F268F">
        <w:rPr>
          <w:rFonts w:ascii="Times New Roman" w:hAnsi="Times New Roman" w:cs="Times New Roman"/>
          <w:sz w:val="24"/>
          <w:szCs w:val="24"/>
          <w:lang w:val="en-US"/>
        </w:rPr>
        <w:t>Kant describes freedom not only as the highest principle</w:t>
      </w:r>
      <w:r w:rsidR="004A4A20"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but also as the cornerst</w:t>
      </w:r>
      <w:r w:rsidR="00FE0D28" w:rsidRPr="005F268F">
        <w:rPr>
          <w:rFonts w:ascii="Times New Roman" w:hAnsi="Times New Roman" w:cs="Times New Roman"/>
          <w:sz w:val="24"/>
          <w:szCs w:val="24"/>
          <w:lang w:val="en-US"/>
        </w:rPr>
        <w:t xml:space="preserve">one of the system of reason (Kant 1900ff., vol. 5, </w:t>
      </w:r>
      <w:r w:rsidR="00FE0D28" w:rsidRPr="001A7C4C">
        <w:rPr>
          <w:rFonts w:ascii="Times New Roman" w:hAnsi="Times New Roman" w:cs="Times New Roman"/>
          <w:sz w:val="24"/>
          <w:szCs w:val="24"/>
          <w:highlight w:val="yellow"/>
          <w:lang w:val="en-US"/>
        </w:rPr>
        <w:t xml:space="preserve">pp. </w:t>
      </w:r>
      <w:r w:rsidRPr="001A7C4C">
        <w:rPr>
          <w:rFonts w:ascii="Times New Roman" w:hAnsi="Times New Roman" w:cs="Times New Roman"/>
          <w:sz w:val="24"/>
          <w:szCs w:val="24"/>
          <w:highlight w:val="yellow"/>
          <w:lang w:val="en-US"/>
        </w:rPr>
        <w:t>3</w:t>
      </w:r>
      <w:r w:rsidR="00B368B9" w:rsidRPr="002E2217">
        <w:rPr>
          <w:rFonts w:ascii="Times New Roman" w:hAnsi="Times New Roman" w:cs="Times New Roman"/>
          <w:sz w:val="24"/>
          <w:szCs w:val="24"/>
          <w:highlight w:val="yellow"/>
          <w:lang w:val="en-US"/>
        </w:rPr>
        <w:t>-4</w:t>
      </w:r>
      <w:r w:rsidRPr="005F268F">
        <w:rPr>
          <w:rFonts w:ascii="Times New Roman" w:hAnsi="Times New Roman" w:cs="Times New Roman"/>
          <w:sz w:val="24"/>
          <w:szCs w:val="24"/>
          <w:lang w:val="en-US"/>
        </w:rPr>
        <w:t>). By placing human freedom at the very center of his philosophy, Ka</w:t>
      </w:r>
      <w:r w:rsidR="00CB3176" w:rsidRPr="005F268F">
        <w:rPr>
          <w:rFonts w:ascii="Times New Roman" w:hAnsi="Times New Roman" w:cs="Times New Roman"/>
          <w:sz w:val="24"/>
          <w:szCs w:val="24"/>
          <w:lang w:val="en-US"/>
        </w:rPr>
        <w:t>nt anticipates not only German I</w:t>
      </w:r>
      <w:r w:rsidRPr="005F268F">
        <w:rPr>
          <w:rFonts w:ascii="Times New Roman" w:hAnsi="Times New Roman" w:cs="Times New Roman"/>
          <w:sz w:val="24"/>
          <w:szCs w:val="24"/>
          <w:lang w:val="en-US"/>
        </w:rPr>
        <w:t xml:space="preserve">dealism and Romanticism but also </w:t>
      </w:r>
      <w:r w:rsidR="00B75255" w:rsidRPr="005F268F">
        <w:rPr>
          <w:rFonts w:ascii="Times New Roman" w:hAnsi="Times New Roman" w:cs="Times New Roman"/>
          <w:sz w:val="24"/>
          <w:szCs w:val="24"/>
          <w:lang w:val="en-US"/>
        </w:rPr>
        <w:t>existentialism</w:t>
      </w:r>
      <w:r w:rsidRPr="005F268F">
        <w:rPr>
          <w:rFonts w:ascii="Times New Roman" w:hAnsi="Times New Roman" w:cs="Times New Roman"/>
          <w:sz w:val="24"/>
          <w:szCs w:val="24"/>
          <w:lang w:val="en-US"/>
        </w:rPr>
        <w:t xml:space="preserve">. However, </w:t>
      </w:r>
      <w:r w:rsidR="007067C8" w:rsidRPr="005F268F">
        <w:rPr>
          <w:rFonts w:ascii="Times New Roman" w:hAnsi="Times New Roman" w:cs="Times New Roman"/>
          <w:sz w:val="24"/>
          <w:szCs w:val="24"/>
          <w:lang w:val="en-US"/>
        </w:rPr>
        <w:t xml:space="preserve">as far as </w:t>
      </w:r>
      <w:r w:rsidR="00B75255" w:rsidRPr="005F268F">
        <w:rPr>
          <w:rFonts w:ascii="Times New Roman" w:hAnsi="Times New Roman" w:cs="Times New Roman"/>
          <w:sz w:val="24"/>
          <w:szCs w:val="24"/>
          <w:lang w:val="en-US"/>
        </w:rPr>
        <w:t>existentialism</w:t>
      </w:r>
      <w:r w:rsidR="007067C8" w:rsidRPr="005F268F">
        <w:rPr>
          <w:rFonts w:ascii="Times New Roman" w:hAnsi="Times New Roman" w:cs="Times New Roman"/>
          <w:sz w:val="24"/>
          <w:szCs w:val="24"/>
          <w:lang w:val="en-US"/>
        </w:rPr>
        <w:t xml:space="preserve"> is concerned</w:t>
      </w:r>
      <w:r w:rsidR="004A4A20" w:rsidRPr="005F268F">
        <w:rPr>
          <w:rFonts w:ascii="Times New Roman" w:hAnsi="Times New Roman" w:cs="Times New Roman"/>
          <w:sz w:val="24"/>
          <w:szCs w:val="24"/>
          <w:lang w:val="en-US"/>
        </w:rPr>
        <w:t>,</w:t>
      </w:r>
      <w:r w:rsidR="007067C8"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the importance of Kant’s account of freedom lie</w:t>
      </w:r>
      <w:r w:rsidR="004A4A20"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more in its general focus, and </w:t>
      </w:r>
      <w:r w:rsidR="001B6FBB" w:rsidRPr="005F268F">
        <w:rPr>
          <w:rFonts w:ascii="Times New Roman" w:hAnsi="Times New Roman" w:cs="Times New Roman"/>
          <w:sz w:val="24"/>
          <w:szCs w:val="24"/>
          <w:lang w:val="en-US"/>
        </w:rPr>
        <w:t>its</w:t>
      </w:r>
      <w:r w:rsidRPr="005F268F">
        <w:rPr>
          <w:rFonts w:ascii="Times New Roman" w:hAnsi="Times New Roman" w:cs="Times New Roman"/>
          <w:sz w:val="24"/>
          <w:szCs w:val="24"/>
          <w:lang w:val="en-US"/>
        </w:rPr>
        <w:t xml:space="preserve"> emphas</w:t>
      </w:r>
      <w:r w:rsidR="001B7171" w:rsidRPr="005F268F">
        <w:rPr>
          <w:rFonts w:ascii="Times New Roman" w:hAnsi="Times New Roman" w:cs="Times New Roman"/>
          <w:sz w:val="24"/>
          <w:szCs w:val="24"/>
          <w:lang w:val="en-US"/>
        </w:rPr>
        <w:t>e</w:t>
      </w:r>
      <w:r w:rsidRPr="005F268F">
        <w:rPr>
          <w:rFonts w:ascii="Times New Roman" w:hAnsi="Times New Roman" w:cs="Times New Roman"/>
          <w:sz w:val="24"/>
          <w:szCs w:val="24"/>
          <w:lang w:val="en-US"/>
        </w:rPr>
        <w:t>s on autonomy</w:t>
      </w:r>
      <w:r w:rsidR="003E3561" w:rsidRPr="005F268F">
        <w:rPr>
          <w:rFonts w:ascii="Times New Roman" w:hAnsi="Times New Roman" w:cs="Times New Roman"/>
          <w:sz w:val="24"/>
          <w:szCs w:val="24"/>
          <w:lang w:val="en-US"/>
        </w:rPr>
        <w:t>, anxiety</w:t>
      </w:r>
      <w:r w:rsidRPr="005F268F">
        <w:rPr>
          <w:rFonts w:ascii="Times New Roman" w:hAnsi="Times New Roman" w:cs="Times New Roman"/>
          <w:sz w:val="24"/>
          <w:szCs w:val="24"/>
          <w:lang w:val="en-US"/>
        </w:rPr>
        <w:t xml:space="preserve"> and </w:t>
      </w:r>
      <w:proofErr w:type="spellStart"/>
      <w:r w:rsidRPr="005F268F">
        <w:rPr>
          <w:rFonts w:ascii="Times New Roman" w:hAnsi="Times New Roman" w:cs="Times New Roman"/>
          <w:i/>
          <w:sz w:val="24"/>
          <w:szCs w:val="24"/>
          <w:lang w:val="en-US"/>
        </w:rPr>
        <w:t>Willkür</w:t>
      </w:r>
      <w:proofErr w:type="spellEnd"/>
      <w:r w:rsidR="007067C8" w:rsidRPr="005F268F">
        <w:rPr>
          <w:rFonts w:ascii="Times New Roman" w:hAnsi="Times New Roman" w:cs="Times New Roman"/>
          <w:sz w:val="24"/>
          <w:szCs w:val="24"/>
          <w:lang w:val="en-US"/>
        </w:rPr>
        <w:t xml:space="preserve"> (the power of choice)</w:t>
      </w:r>
      <w:r w:rsidRPr="005F268F">
        <w:rPr>
          <w:rFonts w:ascii="Times New Roman" w:hAnsi="Times New Roman" w:cs="Times New Roman"/>
          <w:sz w:val="24"/>
          <w:szCs w:val="24"/>
          <w:lang w:val="en-US"/>
        </w:rPr>
        <w:t xml:space="preserve">, than </w:t>
      </w:r>
      <w:r w:rsidR="001B6FBB" w:rsidRPr="005F268F">
        <w:rPr>
          <w:rFonts w:ascii="Times New Roman" w:hAnsi="Times New Roman" w:cs="Times New Roman"/>
          <w:sz w:val="24"/>
          <w:szCs w:val="24"/>
          <w:lang w:val="en-US"/>
        </w:rPr>
        <w:t xml:space="preserve">in </w:t>
      </w:r>
      <w:r w:rsidRPr="005F268F">
        <w:rPr>
          <w:rFonts w:ascii="Times New Roman" w:hAnsi="Times New Roman" w:cs="Times New Roman"/>
          <w:sz w:val="24"/>
          <w:szCs w:val="24"/>
          <w:lang w:val="en-US"/>
        </w:rPr>
        <w:t xml:space="preserve">its details (e.g. intelligible and empirical character). </w:t>
      </w:r>
      <w:r w:rsidR="004446F9" w:rsidRPr="005F268F">
        <w:rPr>
          <w:rFonts w:ascii="Times New Roman" w:hAnsi="Times New Roman" w:cs="Times New Roman"/>
          <w:sz w:val="24"/>
          <w:szCs w:val="24"/>
          <w:lang w:val="en-US"/>
        </w:rPr>
        <w:t>It is not so much the</w:t>
      </w:r>
      <w:r w:rsidR="007067C8" w:rsidRPr="005F268F">
        <w:rPr>
          <w:rFonts w:ascii="Times New Roman" w:hAnsi="Times New Roman" w:cs="Times New Roman"/>
          <w:sz w:val="24"/>
          <w:szCs w:val="24"/>
          <w:lang w:val="en-US"/>
        </w:rPr>
        <w:t xml:space="preserve"> content and rules of Kant’s ethics that anticipates </w:t>
      </w:r>
      <w:r w:rsidR="00B75255" w:rsidRPr="005F268F">
        <w:rPr>
          <w:rFonts w:ascii="Times New Roman" w:hAnsi="Times New Roman" w:cs="Times New Roman"/>
          <w:sz w:val="24"/>
          <w:szCs w:val="24"/>
          <w:lang w:val="en-US"/>
        </w:rPr>
        <w:t>existentialism</w:t>
      </w:r>
      <w:r w:rsidR="007A0E78" w:rsidRPr="005F268F">
        <w:rPr>
          <w:rFonts w:ascii="Times New Roman" w:hAnsi="Times New Roman" w:cs="Times New Roman"/>
          <w:sz w:val="24"/>
          <w:szCs w:val="24"/>
          <w:lang w:val="en-US"/>
        </w:rPr>
        <w:t>,</w:t>
      </w:r>
      <w:r w:rsidR="007067C8" w:rsidRPr="005F268F">
        <w:rPr>
          <w:rFonts w:ascii="Times New Roman" w:hAnsi="Times New Roman" w:cs="Times New Roman"/>
          <w:sz w:val="24"/>
          <w:szCs w:val="24"/>
          <w:lang w:val="en-US"/>
        </w:rPr>
        <w:t xml:space="preserve"> as his </w:t>
      </w:r>
      <w:r w:rsidR="007A0E78" w:rsidRPr="005F268F">
        <w:rPr>
          <w:rFonts w:ascii="Times New Roman" w:hAnsi="Times New Roman" w:cs="Times New Roman"/>
          <w:sz w:val="24"/>
          <w:szCs w:val="24"/>
          <w:lang w:val="en-US"/>
        </w:rPr>
        <w:t>view</w:t>
      </w:r>
      <w:r w:rsidR="007067C8" w:rsidRPr="005F268F">
        <w:rPr>
          <w:rFonts w:ascii="Times New Roman" w:hAnsi="Times New Roman" w:cs="Times New Roman"/>
          <w:sz w:val="24"/>
          <w:szCs w:val="24"/>
          <w:lang w:val="en-US"/>
        </w:rPr>
        <w:t xml:space="preserve"> that freedom is inescapable.</w:t>
      </w:r>
      <w:r w:rsidR="007067C8" w:rsidRPr="005F268F">
        <w:rPr>
          <w:rStyle w:val="Endnotenzeichen"/>
          <w:rFonts w:ascii="Times New Roman" w:hAnsi="Times New Roman" w:cs="Times New Roman"/>
          <w:sz w:val="24"/>
          <w:szCs w:val="24"/>
          <w:lang w:val="en-US"/>
        </w:rPr>
        <w:endnoteReference w:id="2"/>
      </w:r>
      <w:r w:rsidR="004446F9" w:rsidRPr="005F268F">
        <w:rPr>
          <w:rFonts w:ascii="Times New Roman" w:hAnsi="Times New Roman" w:cs="Times New Roman"/>
          <w:sz w:val="24"/>
          <w:szCs w:val="24"/>
          <w:lang w:val="en-US"/>
        </w:rPr>
        <w:t xml:space="preserve"> </w:t>
      </w:r>
    </w:p>
    <w:p w14:paraId="645AA891" w14:textId="20E5CAD7" w:rsidR="001646CC"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ab/>
        <w:t xml:space="preserve">In 1781, Kant argues that human freedom is possible, given transcendental idealism. That is, human freedom is conceivable and compatible with causal determinism. However, Kant is hardly a compatibilist about freedom in any </w:t>
      </w:r>
      <w:r w:rsidR="00CB3176" w:rsidRPr="005F268F">
        <w:rPr>
          <w:rFonts w:ascii="Times New Roman" w:hAnsi="Times New Roman" w:cs="Times New Roman"/>
          <w:sz w:val="24"/>
          <w:szCs w:val="24"/>
          <w:lang w:val="en-US"/>
        </w:rPr>
        <w:t>ordinary</w:t>
      </w:r>
      <w:r w:rsidRPr="005F268F">
        <w:rPr>
          <w:rFonts w:ascii="Times New Roman" w:hAnsi="Times New Roman" w:cs="Times New Roman"/>
          <w:sz w:val="24"/>
          <w:szCs w:val="24"/>
          <w:lang w:val="en-US"/>
        </w:rPr>
        <w:t xml:space="preserve"> sense. Rather, he is an </w:t>
      </w:r>
      <w:proofErr w:type="spellStart"/>
      <w:r w:rsidRPr="005F268F">
        <w:rPr>
          <w:rFonts w:ascii="Times New Roman" w:hAnsi="Times New Roman" w:cs="Times New Roman"/>
          <w:sz w:val="24"/>
          <w:szCs w:val="24"/>
          <w:lang w:val="en-US"/>
        </w:rPr>
        <w:t>incompatibilist</w:t>
      </w:r>
      <w:proofErr w:type="spellEnd"/>
      <w:r w:rsidRPr="005F268F">
        <w:rPr>
          <w:rFonts w:ascii="Times New Roman" w:hAnsi="Times New Roman" w:cs="Times New Roman"/>
          <w:sz w:val="24"/>
          <w:szCs w:val="24"/>
          <w:lang w:val="en-US"/>
        </w:rPr>
        <w:t xml:space="preserve"> and libertarian about freedom</w:t>
      </w:r>
      <w:r w:rsidR="007067C8" w:rsidRPr="005F268F">
        <w:rPr>
          <w:rFonts w:ascii="Times New Roman" w:hAnsi="Times New Roman" w:cs="Times New Roman"/>
          <w:sz w:val="24"/>
          <w:szCs w:val="24"/>
          <w:lang w:val="en-US"/>
        </w:rPr>
        <w:t xml:space="preserve">, as most the </w:t>
      </w:r>
      <w:r w:rsidR="00E56459" w:rsidRPr="005F268F">
        <w:rPr>
          <w:rFonts w:ascii="Times New Roman" w:hAnsi="Times New Roman" w:cs="Times New Roman"/>
          <w:sz w:val="24"/>
          <w:szCs w:val="24"/>
          <w:lang w:val="en-US"/>
        </w:rPr>
        <w:t xml:space="preserve">existentialists </w:t>
      </w:r>
      <w:r w:rsidR="00463A04" w:rsidRPr="005F268F">
        <w:rPr>
          <w:rFonts w:ascii="Times New Roman" w:hAnsi="Times New Roman" w:cs="Times New Roman"/>
          <w:sz w:val="24"/>
          <w:szCs w:val="24"/>
          <w:lang w:val="en-US"/>
        </w:rPr>
        <w:t>are</w:t>
      </w:r>
      <w:r w:rsidRPr="005F268F">
        <w:rPr>
          <w:rFonts w:ascii="Times New Roman" w:hAnsi="Times New Roman" w:cs="Times New Roman"/>
          <w:sz w:val="24"/>
          <w:szCs w:val="24"/>
          <w:lang w:val="en-US"/>
        </w:rPr>
        <w:t>. More specifically, Kant understands freedom as the ability to start a new causal chain</w:t>
      </w:r>
      <w:r w:rsidR="009D1DB5" w:rsidRPr="005F268F">
        <w:rPr>
          <w:rFonts w:ascii="Times New Roman" w:hAnsi="Times New Roman" w:cs="Times New Roman"/>
          <w:sz w:val="24"/>
          <w:szCs w:val="24"/>
          <w:lang w:val="en-US"/>
        </w:rPr>
        <w:t xml:space="preserve"> (</w:t>
      </w:r>
      <w:r w:rsidR="00FE0D28" w:rsidRPr="005F268F">
        <w:rPr>
          <w:rFonts w:ascii="Times New Roman" w:hAnsi="Times New Roman" w:cs="Times New Roman"/>
          <w:sz w:val="24"/>
          <w:szCs w:val="24"/>
          <w:lang w:val="en-US"/>
        </w:rPr>
        <w:t xml:space="preserve">Kant 2007, </w:t>
      </w:r>
      <w:r w:rsidR="009D1DB5" w:rsidRPr="005F268F">
        <w:rPr>
          <w:rFonts w:ascii="Times New Roman" w:hAnsi="Times New Roman" w:cs="Times New Roman"/>
          <w:sz w:val="24"/>
          <w:szCs w:val="24"/>
          <w:lang w:val="en-US"/>
        </w:rPr>
        <w:t>A445/B473).</w:t>
      </w:r>
      <w:r w:rsidRPr="005F268F">
        <w:rPr>
          <w:rFonts w:ascii="Times New Roman" w:hAnsi="Times New Roman" w:cs="Times New Roman"/>
          <w:sz w:val="24"/>
          <w:szCs w:val="24"/>
          <w:lang w:val="en-US"/>
        </w:rPr>
        <w:t xml:space="preserve"> This makes it necessary to distinguish between the causality of freedom and the causality of nature. The latter follows the causal laws of nature, whereas the former start</w:t>
      </w:r>
      <w:r w:rsidR="007067C8"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new causal chains that may (or may not) int</w:t>
      </w:r>
      <w:r w:rsidR="00CB3176" w:rsidRPr="005F268F">
        <w:rPr>
          <w:rFonts w:ascii="Times New Roman" w:hAnsi="Times New Roman" w:cs="Times New Roman"/>
          <w:sz w:val="24"/>
          <w:szCs w:val="24"/>
          <w:lang w:val="en-US"/>
        </w:rPr>
        <w:t xml:space="preserve">ervene successfully in nature. </w:t>
      </w:r>
    </w:p>
    <w:p w14:paraId="294E666E" w14:textId="6C0010CC" w:rsidR="00B905A9"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One of the most debated aspects of Kant’s theory is the dualism between freedom and nature developed in the </w:t>
      </w:r>
      <w:r w:rsidR="008D45A0" w:rsidRPr="005F268F">
        <w:rPr>
          <w:rFonts w:ascii="Times New Roman" w:hAnsi="Times New Roman" w:cs="Times New Roman"/>
          <w:sz w:val="24"/>
          <w:szCs w:val="24"/>
          <w:lang w:val="en-US"/>
        </w:rPr>
        <w:t xml:space="preserve">first </w:t>
      </w:r>
      <w:r w:rsidRPr="005F268F">
        <w:rPr>
          <w:rFonts w:ascii="Times New Roman" w:hAnsi="Times New Roman" w:cs="Times New Roman"/>
          <w:i/>
          <w:sz w:val="24"/>
          <w:szCs w:val="24"/>
          <w:lang w:val="en-US"/>
        </w:rPr>
        <w:t>Critique</w:t>
      </w:r>
      <w:r w:rsidRPr="005F268F">
        <w:rPr>
          <w:rFonts w:ascii="Times New Roman" w:hAnsi="Times New Roman" w:cs="Times New Roman"/>
          <w:sz w:val="24"/>
          <w:szCs w:val="24"/>
          <w:lang w:val="en-US"/>
        </w:rPr>
        <w:t xml:space="preserve">. Kant describes nature in deterministic, Newtonian terms, whereas human freedom is interpreted in teleological terms. Human beings </w:t>
      </w:r>
      <w:r w:rsidR="000F04F6" w:rsidRPr="005F268F">
        <w:rPr>
          <w:rFonts w:ascii="Times New Roman" w:hAnsi="Times New Roman" w:cs="Times New Roman"/>
          <w:sz w:val="24"/>
          <w:szCs w:val="24"/>
          <w:lang w:val="en-US"/>
        </w:rPr>
        <w:t>are then</w:t>
      </w:r>
      <w:r w:rsidRPr="005F268F">
        <w:rPr>
          <w:rFonts w:ascii="Times New Roman" w:hAnsi="Times New Roman" w:cs="Times New Roman"/>
          <w:sz w:val="24"/>
          <w:szCs w:val="24"/>
          <w:lang w:val="en-US"/>
        </w:rPr>
        <w:t xml:space="preserve"> described</w:t>
      </w:r>
      <w:r w:rsidR="00EA457C" w:rsidRPr="005F268F">
        <w:rPr>
          <w:rFonts w:ascii="Times New Roman" w:hAnsi="Times New Roman" w:cs="Times New Roman"/>
          <w:sz w:val="24"/>
          <w:szCs w:val="24"/>
          <w:lang w:val="en-US"/>
        </w:rPr>
        <w:t xml:space="preserve"> as</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either</w:t>
      </w:r>
      <w:r w:rsidRPr="005F268F">
        <w:rPr>
          <w:rFonts w:ascii="Times New Roman" w:hAnsi="Times New Roman" w:cs="Times New Roman"/>
          <w:sz w:val="24"/>
          <w:szCs w:val="24"/>
          <w:lang w:val="en-US"/>
        </w:rPr>
        <w:t xml:space="preserve"> natural beings determined by natural laws </w:t>
      </w:r>
      <w:r w:rsidRPr="005F268F">
        <w:rPr>
          <w:rFonts w:ascii="Times New Roman" w:hAnsi="Times New Roman" w:cs="Times New Roman"/>
          <w:i/>
          <w:sz w:val="24"/>
          <w:szCs w:val="24"/>
          <w:lang w:val="en-US"/>
        </w:rPr>
        <w:t xml:space="preserve">or </w:t>
      </w:r>
      <w:r w:rsidRPr="005F268F">
        <w:rPr>
          <w:rFonts w:ascii="Times New Roman" w:hAnsi="Times New Roman" w:cs="Times New Roman"/>
          <w:sz w:val="24"/>
          <w:szCs w:val="24"/>
          <w:lang w:val="en-US"/>
        </w:rPr>
        <w:t xml:space="preserve">as free moral beings. We can see ourselves </w:t>
      </w:r>
      <w:r w:rsidRPr="005F268F">
        <w:rPr>
          <w:rFonts w:ascii="Times New Roman" w:hAnsi="Times New Roman" w:cs="Times New Roman"/>
          <w:i/>
          <w:sz w:val="24"/>
          <w:szCs w:val="24"/>
          <w:lang w:val="en-US"/>
        </w:rPr>
        <w:t xml:space="preserve">either </w:t>
      </w:r>
      <w:r w:rsidRPr="005F268F">
        <w:rPr>
          <w:rFonts w:ascii="Times New Roman" w:hAnsi="Times New Roman" w:cs="Times New Roman"/>
          <w:sz w:val="24"/>
          <w:szCs w:val="24"/>
          <w:lang w:val="en-US"/>
        </w:rPr>
        <w:t xml:space="preserve">as unfree beings who are products of causal processes in nature </w:t>
      </w:r>
      <w:r w:rsidRPr="005F268F">
        <w:rPr>
          <w:rFonts w:ascii="Times New Roman" w:hAnsi="Times New Roman" w:cs="Times New Roman"/>
          <w:i/>
          <w:sz w:val="24"/>
          <w:szCs w:val="24"/>
          <w:lang w:val="en-US"/>
        </w:rPr>
        <w:t>or</w:t>
      </w:r>
      <w:r w:rsidRPr="005F268F">
        <w:rPr>
          <w:rFonts w:ascii="Times New Roman" w:hAnsi="Times New Roman" w:cs="Times New Roman"/>
          <w:sz w:val="24"/>
          <w:szCs w:val="24"/>
          <w:lang w:val="en-US"/>
        </w:rPr>
        <w:t xml:space="preserve"> as free beings who initiate new causal chains. The former alternative is favored by a des</w:t>
      </w:r>
      <w:r w:rsidR="00357BEC" w:rsidRPr="005F268F">
        <w:rPr>
          <w:rFonts w:ascii="Times New Roman" w:hAnsi="Times New Roman" w:cs="Times New Roman"/>
          <w:sz w:val="24"/>
          <w:szCs w:val="24"/>
          <w:lang w:val="en-US"/>
        </w:rPr>
        <w:t>cription of human beings from a</w:t>
      </w:r>
      <w:r w:rsidRPr="005F268F">
        <w:rPr>
          <w:rFonts w:ascii="Times New Roman" w:hAnsi="Times New Roman" w:cs="Times New Roman"/>
          <w:sz w:val="24"/>
          <w:szCs w:val="24"/>
          <w:lang w:val="en-US"/>
        </w:rPr>
        <w:t xml:space="preserve"> </w:t>
      </w:r>
      <w:r w:rsidR="00357BEC" w:rsidRPr="005F268F">
        <w:rPr>
          <w:rFonts w:ascii="Times New Roman" w:hAnsi="Times New Roman" w:cs="Times New Roman"/>
          <w:sz w:val="24"/>
          <w:szCs w:val="24"/>
          <w:lang w:val="en-US"/>
        </w:rPr>
        <w:t>third-person</w:t>
      </w:r>
      <w:r w:rsidR="00CB3176"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perspective, whereas the latter alternative is favored </w:t>
      </w:r>
      <w:r w:rsidR="00EC43B3" w:rsidRPr="005F268F">
        <w:rPr>
          <w:rFonts w:ascii="Times New Roman" w:hAnsi="Times New Roman" w:cs="Times New Roman"/>
          <w:sz w:val="24"/>
          <w:szCs w:val="24"/>
          <w:lang w:val="en-US"/>
        </w:rPr>
        <w:t xml:space="preserve">from a </w:t>
      </w:r>
      <w:r w:rsidR="00357BEC" w:rsidRPr="005F268F">
        <w:rPr>
          <w:rFonts w:ascii="Times New Roman" w:hAnsi="Times New Roman" w:cs="Times New Roman"/>
          <w:sz w:val="24"/>
          <w:szCs w:val="24"/>
          <w:lang w:val="en-US"/>
        </w:rPr>
        <w:t xml:space="preserve">first-person </w:t>
      </w:r>
      <w:r w:rsidRPr="005F268F">
        <w:rPr>
          <w:rFonts w:ascii="Times New Roman" w:hAnsi="Times New Roman" w:cs="Times New Roman"/>
          <w:sz w:val="24"/>
          <w:szCs w:val="24"/>
          <w:lang w:val="en-US"/>
        </w:rPr>
        <w:t xml:space="preserve">perspective in which human agents must act and choose. We tend towards the </w:t>
      </w:r>
      <w:r w:rsidRPr="005F268F">
        <w:rPr>
          <w:rFonts w:ascii="Times New Roman" w:hAnsi="Times New Roman" w:cs="Times New Roman"/>
          <w:sz w:val="24"/>
          <w:szCs w:val="24"/>
          <w:lang w:val="en-US"/>
        </w:rPr>
        <w:lastRenderedPageBreak/>
        <w:t xml:space="preserve">former alternative when we are passive spectators </w:t>
      </w:r>
      <w:r w:rsidR="00463A04" w:rsidRPr="005F268F">
        <w:rPr>
          <w:rFonts w:ascii="Times New Roman" w:hAnsi="Times New Roman" w:cs="Times New Roman"/>
          <w:sz w:val="24"/>
          <w:szCs w:val="24"/>
          <w:lang w:val="en-US"/>
        </w:rPr>
        <w:t>who</w:t>
      </w:r>
      <w:r w:rsidRPr="005F268F">
        <w:rPr>
          <w:rFonts w:ascii="Times New Roman" w:hAnsi="Times New Roman" w:cs="Times New Roman"/>
          <w:sz w:val="24"/>
          <w:szCs w:val="24"/>
          <w:lang w:val="en-US"/>
        </w:rPr>
        <w:t xml:space="preserve"> observe the wor</w:t>
      </w:r>
      <w:r w:rsidR="00463A04" w:rsidRPr="005F268F">
        <w:rPr>
          <w:rFonts w:ascii="Times New Roman" w:hAnsi="Times New Roman" w:cs="Times New Roman"/>
          <w:sz w:val="24"/>
          <w:szCs w:val="24"/>
          <w:lang w:val="en-US"/>
        </w:rPr>
        <w:t xml:space="preserve">ld. We tend towards the latter </w:t>
      </w:r>
      <w:r w:rsidRPr="005F268F">
        <w:rPr>
          <w:rFonts w:ascii="Times New Roman" w:hAnsi="Times New Roman" w:cs="Times New Roman"/>
          <w:sz w:val="24"/>
          <w:szCs w:val="24"/>
          <w:lang w:val="en-US"/>
        </w:rPr>
        <w:t>when we are agents</w:t>
      </w:r>
      <w:r w:rsidR="00357BEC"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who participate and intervene in the world. </w:t>
      </w:r>
      <w:r w:rsidR="00357BEC" w:rsidRPr="005F268F">
        <w:rPr>
          <w:rFonts w:ascii="Times New Roman" w:hAnsi="Times New Roman" w:cs="Times New Roman"/>
          <w:sz w:val="24"/>
          <w:szCs w:val="24"/>
          <w:lang w:val="en-US"/>
        </w:rPr>
        <w:t xml:space="preserve">Both these perspectives are essential to us, but both Kant and </w:t>
      </w:r>
      <w:r w:rsidR="00B75255" w:rsidRPr="005F268F">
        <w:rPr>
          <w:rFonts w:ascii="Times New Roman" w:hAnsi="Times New Roman" w:cs="Times New Roman"/>
          <w:sz w:val="24"/>
          <w:szCs w:val="24"/>
          <w:lang w:val="en-US"/>
        </w:rPr>
        <w:t>existentialism</w:t>
      </w:r>
      <w:r w:rsidR="00357BEC" w:rsidRPr="005F268F">
        <w:rPr>
          <w:rFonts w:ascii="Times New Roman" w:hAnsi="Times New Roman" w:cs="Times New Roman"/>
          <w:sz w:val="24"/>
          <w:szCs w:val="24"/>
          <w:lang w:val="en-US"/>
        </w:rPr>
        <w:t xml:space="preserve"> </w:t>
      </w:r>
      <w:r w:rsidR="00904D53" w:rsidRPr="005F268F">
        <w:rPr>
          <w:rFonts w:ascii="Times New Roman" w:hAnsi="Times New Roman" w:cs="Times New Roman"/>
          <w:sz w:val="24"/>
          <w:szCs w:val="24"/>
          <w:lang w:val="en-US"/>
        </w:rPr>
        <w:t>give priority to</w:t>
      </w:r>
      <w:r w:rsidR="00357BEC" w:rsidRPr="005F268F">
        <w:rPr>
          <w:rFonts w:ascii="Times New Roman" w:hAnsi="Times New Roman" w:cs="Times New Roman"/>
          <w:sz w:val="24"/>
          <w:szCs w:val="24"/>
          <w:lang w:val="en-US"/>
        </w:rPr>
        <w:t xml:space="preserve"> the practical perspective (Burnham and </w:t>
      </w:r>
      <w:proofErr w:type="spellStart"/>
      <w:r w:rsidR="00357BEC" w:rsidRPr="005F268F">
        <w:rPr>
          <w:rFonts w:ascii="Times New Roman" w:hAnsi="Times New Roman" w:cs="Times New Roman"/>
          <w:sz w:val="24"/>
          <w:szCs w:val="24"/>
          <w:lang w:val="en-US"/>
        </w:rPr>
        <w:t>Papandreopouls</w:t>
      </w:r>
      <w:proofErr w:type="spellEnd"/>
      <w:r w:rsidR="00357BEC" w:rsidRPr="005F268F">
        <w:rPr>
          <w:rFonts w:ascii="Times New Roman" w:hAnsi="Times New Roman" w:cs="Times New Roman"/>
          <w:sz w:val="24"/>
          <w:szCs w:val="24"/>
          <w:lang w:val="en-US"/>
        </w:rPr>
        <w:t xml:space="preserve"> 2011, Part 1E).</w:t>
      </w:r>
      <w:r w:rsidR="002C0D70" w:rsidRPr="005F268F">
        <w:rPr>
          <w:rFonts w:ascii="Times New Roman" w:hAnsi="Times New Roman" w:cs="Times New Roman"/>
          <w:sz w:val="24"/>
          <w:szCs w:val="24"/>
          <w:lang w:val="en-US"/>
        </w:rPr>
        <w:t xml:space="preserve"> </w:t>
      </w:r>
      <w:r w:rsidR="002E5BC1" w:rsidRPr="005F268F">
        <w:rPr>
          <w:rFonts w:ascii="Times New Roman" w:hAnsi="Times New Roman" w:cs="Times New Roman"/>
          <w:sz w:val="24"/>
          <w:szCs w:val="24"/>
          <w:lang w:val="en-US"/>
        </w:rPr>
        <w:t>They b</w:t>
      </w:r>
      <w:r w:rsidR="00E96EBD" w:rsidRPr="005F268F">
        <w:rPr>
          <w:rFonts w:ascii="Times New Roman" w:hAnsi="Times New Roman" w:cs="Times New Roman"/>
          <w:sz w:val="24"/>
          <w:szCs w:val="24"/>
          <w:lang w:val="en-US"/>
        </w:rPr>
        <w:t xml:space="preserve">oth suggest that our practical agency cannot be objectified </w:t>
      </w:r>
      <w:r w:rsidR="00B905A9" w:rsidRPr="005F268F">
        <w:rPr>
          <w:rFonts w:ascii="Times New Roman" w:hAnsi="Times New Roman" w:cs="Times New Roman"/>
          <w:sz w:val="24"/>
          <w:szCs w:val="24"/>
          <w:lang w:val="en-US"/>
        </w:rPr>
        <w:t xml:space="preserve">or denied </w:t>
      </w:r>
      <w:r w:rsidR="00E96EBD" w:rsidRPr="005F268F">
        <w:rPr>
          <w:rFonts w:ascii="Times New Roman" w:hAnsi="Times New Roman" w:cs="Times New Roman"/>
          <w:sz w:val="24"/>
          <w:szCs w:val="24"/>
          <w:lang w:val="en-US"/>
        </w:rPr>
        <w:t>without self-estrangement and self-deception.</w:t>
      </w:r>
    </w:p>
    <w:p w14:paraId="17DE7CB1" w14:textId="17F4E6FE" w:rsidR="003829CF"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In </w:t>
      </w:r>
      <w:proofErr w:type="gramStart"/>
      <w:r w:rsidRPr="005F268F">
        <w:rPr>
          <w:rFonts w:ascii="Times New Roman" w:hAnsi="Times New Roman" w:cs="Times New Roman"/>
          <w:i/>
          <w:sz w:val="24"/>
          <w:szCs w:val="24"/>
          <w:lang w:val="en-US"/>
        </w:rPr>
        <w:t>The</w:t>
      </w:r>
      <w:proofErr w:type="gramEnd"/>
      <w:r w:rsidRPr="005F268F">
        <w:rPr>
          <w:rFonts w:ascii="Times New Roman" w:hAnsi="Times New Roman" w:cs="Times New Roman"/>
          <w:i/>
          <w:sz w:val="24"/>
          <w:szCs w:val="24"/>
          <w:lang w:val="en-US"/>
        </w:rPr>
        <w:t xml:space="preserve"> Critique of Practical Reason</w:t>
      </w:r>
      <w:r w:rsidRPr="005F268F">
        <w:rPr>
          <w:rFonts w:ascii="Times New Roman" w:hAnsi="Times New Roman" w:cs="Times New Roman"/>
          <w:sz w:val="24"/>
          <w:szCs w:val="24"/>
          <w:lang w:val="en-US"/>
        </w:rPr>
        <w:t xml:space="preserve"> (1788), Kant goes beyond the</w:t>
      </w:r>
      <w:r w:rsidR="003829CF" w:rsidRPr="005F268F">
        <w:rPr>
          <w:rFonts w:ascii="Times New Roman" w:hAnsi="Times New Roman" w:cs="Times New Roman"/>
          <w:sz w:val="24"/>
          <w:szCs w:val="24"/>
          <w:lang w:val="en-US"/>
        </w:rPr>
        <w:t xml:space="preserve"> first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 xml:space="preserve">Critique </w:t>
      </w:r>
      <w:r w:rsidRPr="005F268F">
        <w:rPr>
          <w:rFonts w:ascii="Times New Roman" w:hAnsi="Times New Roman" w:cs="Times New Roman"/>
          <w:sz w:val="24"/>
          <w:szCs w:val="24"/>
          <w:lang w:val="en-US"/>
        </w:rPr>
        <w:t>by assuming the reality of moral freedom (</w:t>
      </w:r>
      <w:r w:rsidRPr="005F268F">
        <w:rPr>
          <w:rFonts w:ascii="Times New Roman" w:hAnsi="Times New Roman" w:cs="Times New Roman"/>
          <w:i/>
          <w:sz w:val="24"/>
          <w:szCs w:val="24"/>
          <w:lang w:val="en-US"/>
        </w:rPr>
        <w:t>Wille</w:t>
      </w:r>
      <w:r w:rsidRPr="005F268F">
        <w:rPr>
          <w:rFonts w:ascii="Times New Roman" w:hAnsi="Times New Roman" w:cs="Times New Roman"/>
          <w:sz w:val="24"/>
          <w:szCs w:val="24"/>
          <w:lang w:val="en-US"/>
        </w:rPr>
        <w:t xml:space="preserve">). More specifically, Kant argues that </w:t>
      </w:r>
      <w:r w:rsidR="00535D09" w:rsidRPr="005F268F">
        <w:rPr>
          <w:rFonts w:ascii="Times New Roman" w:hAnsi="Times New Roman" w:cs="Times New Roman"/>
          <w:sz w:val="24"/>
          <w:szCs w:val="24"/>
          <w:lang w:val="en-US"/>
        </w:rPr>
        <w:t xml:space="preserve">the </w:t>
      </w:r>
      <w:r w:rsidRPr="005F268F">
        <w:rPr>
          <w:rFonts w:ascii="Times New Roman" w:hAnsi="Times New Roman" w:cs="Times New Roman"/>
          <w:sz w:val="24"/>
          <w:szCs w:val="24"/>
          <w:lang w:val="en-US"/>
        </w:rPr>
        <w:t>moral demand presuppose</w:t>
      </w:r>
      <w:r w:rsidR="00535D09"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the reality of human freedom, although the </w:t>
      </w:r>
      <w:r w:rsidR="003E3561" w:rsidRPr="005F268F">
        <w:rPr>
          <w:rFonts w:ascii="Times New Roman" w:hAnsi="Times New Roman" w:cs="Times New Roman"/>
          <w:sz w:val="24"/>
          <w:szCs w:val="24"/>
          <w:lang w:val="en-US"/>
        </w:rPr>
        <w:t>latter</w:t>
      </w:r>
      <w:r w:rsidRPr="005F268F">
        <w:rPr>
          <w:rFonts w:ascii="Times New Roman" w:hAnsi="Times New Roman" w:cs="Times New Roman"/>
          <w:sz w:val="24"/>
          <w:szCs w:val="24"/>
          <w:lang w:val="en-US"/>
        </w:rPr>
        <w:t xml:space="preserve"> can only be shown </w:t>
      </w:r>
      <w:r w:rsidR="00AF3163" w:rsidRPr="005F268F">
        <w:rPr>
          <w:rFonts w:ascii="Times New Roman" w:hAnsi="Times New Roman" w:cs="Times New Roman"/>
          <w:sz w:val="24"/>
          <w:szCs w:val="24"/>
          <w:lang w:val="en-US"/>
        </w:rPr>
        <w:t xml:space="preserve">through </w:t>
      </w:r>
      <w:r w:rsidRPr="005F268F">
        <w:rPr>
          <w:rFonts w:ascii="Times New Roman" w:hAnsi="Times New Roman" w:cs="Times New Roman"/>
          <w:sz w:val="24"/>
          <w:szCs w:val="24"/>
          <w:lang w:val="en-US"/>
        </w:rPr>
        <w:t xml:space="preserve">our awareness of </w:t>
      </w:r>
      <w:r w:rsidR="003E3561" w:rsidRPr="005F268F">
        <w:rPr>
          <w:rFonts w:ascii="Times New Roman" w:hAnsi="Times New Roman" w:cs="Times New Roman"/>
          <w:sz w:val="24"/>
          <w:szCs w:val="24"/>
          <w:lang w:val="en-US"/>
        </w:rPr>
        <w:t>the former.</w:t>
      </w:r>
      <w:r w:rsidR="007A0E78" w:rsidRPr="005F268F">
        <w:rPr>
          <w:rFonts w:ascii="Times New Roman" w:hAnsi="Times New Roman" w:cs="Times New Roman"/>
          <w:sz w:val="24"/>
          <w:szCs w:val="24"/>
          <w:lang w:val="en-US"/>
        </w:rPr>
        <w:t xml:space="preserve"> </w:t>
      </w:r>
      <w:r w:rsidR="003829CF" w:rsidRPr="005F268F">
        <w:rPr>
          <w:rFonts w:ascii="Times New Roman" w:hAnsi="Times New Roman" w:cs="Times New Roman"/>
          <w:sz w:val="24"/>
          <w:szCs w:val="24"/>
          <w:lang w:val="en-US"/>
        </w:rPr>
        <w:t xml:space="preserve">Freedom is the </w:t>
      </w:r>
      <w:r w:rsidR="000F04F6" w:rsidRPr="005F268F">
        <w:rPr>
          <w:rFonts w:ascii="Times New Roman" w:hAnsi="Times New Roman" w:cs="Times New Roman"/>
          <w:sz w:val="24"/>
          <w:szCs w:val="24"/>
          <w:lang w:val="en-US"/>
        </w:rPr>
        <w:t>foundation for the</w:t>
      </w:r>
      <w:r w:rsidR="003829CF" w:rsidRPr="005F268F">
        <w:rPr>
          <w:rFonts w:ascii="Times New Roman" w:hAnsi="Times New Roman" w:cs="Times New Roman"/>
          <w:sz w:val="24"/>
          <w:szCs w:val="24"/>
          <w:lang w:val="en-US"/>
        </w:rPr>
        <w:t xml:space="preserve"> existence</w:t>
      </w:r>
      <w:r w:rsidR="003829CF" w:rsidRPr="005F268F">
        <w:rPr>
          <w:rFonts w:ascii="Times New Roman" w:hAnsi="Times New Roman" w:cs="Times New Roman"/>
          <w:i/>
          <w:sz w:val="24"/>
          <w:szCs w:val="24"/>
          <w:lang w:val="en-US"/>
        </w:rPr>
        <w:t xml:space="preserve"> </w:t>
      </w:r>
      <w:r w:rsidR="003829CF" w:rsidRPr="005F268F">
        <w:rPr>
          <w:rFonts w:ascii="Times New Roman" w:hAnsi="Times New Roman" w:cs="Times New Roman"/>
          <w:sz w:val="24"/>
          <w:szCs w:val="24"/>
          <w:lang w:val="en-US"/>
        </w:rPr>
        <w:t xml:space="preserve">of the categorical imperative, but the latter is only known from our experience of freedom (Kant 1900ff, vol. 5, p. 4n). </w:t>
      </w:r>
      <w:r w:rsidR="003E3561" w:rsidRPr="005F268F">
        <w:rPr>
          <w:rFonts w:ascii="Times New Roman" w:hAnsi="Times New Roman" w:cs="Times New Roman"/>
          <w:sz w:val="24"/>
          <w:szCs w:val="24"/>
          <w:lang w:val="en-US"/>
        </w:rPr>
        <w:t xml:space="preserve">Based on a somewhat phenomenological analysis of moral consciousness, </w:t>
      </w:r>
      <w:r w:rsidR="003829CF" w:rsidRPr="005F268F">
        <w:rPr>
          <w:rFonts w:ascii="Times New Roman" w:hAnsi="Times New Roman" w:cs="Times New Roman"/>
          <w:sz w:val="24"/>
          <w:szCs w:val="24"/>
          <w:lang w:val="en-US"/>
        </w:rPr>
        <w:t>Kant then argues for the necessity of postulating moral freedom.</w:t>
      </w:r>
      <w:r w:rsidR="003829CF" w:rsidRPr="005F268F">
        <w:rPr>
          <w:rStyle w:val="Endnotenzeichen"/>
          <w:rFonts w:ascii="Times New Roman" w:hAnsi="Times New Roman" w:cs="Times New Roman"/>
          <w:sz w:val="24"/>
          <w:szCs w:val="24"/>
          <w:lang w:val="en-US"/>
        </w:rPr>
        <w:endnoteReference w:id="3"/>
      </w:r>
      <w:r w:rsidR="003829CF" w:rsidRPr="005F268F">
        <w:rPr>
          <w:rFonts w:ascii="Times New Roman" w:hAnsi="Times New Roman" w:cs="Times New Roman"/>
          <w:sz w:val="24"/>
          <w:szCs w:val="24"/>
          <w:lang w:val="en-US"/>
        </w:rPr>
        <w:t xml:space="preserve"> </w:t>
      </w:r>
    </w:p>
    <w:p w14:paraId="71264AB9" w14:textId="1E9BA666" w:rsidR="001646CC" w:rsidRPr="005F268F" w:rsidRDefault="00535D09"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In addition</w:t>
      </w:r>
      <w:r w:rsidR="001646CC"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he </w:t>
      </w:r>
      <w:r w:rsidR="001646CC" w:rsidRPr="005F268F">
        <w:rPr>
          <w:rFonts w:ascii="Times New Roman" w:hAnsi="Times New Roman" w:cs="Times New Roman"/>
          <w:sz w:val="24"/>
          <w:szCs w:val="24"/>
          <w:lang w:val="en-US"/>
        </w:rPr>
        <w:t xml:space="preserve">assumes that a free will and a moral will reciprocally imply each other. A free will and a moral will (following the categorical imperative) is </w:t>
      </w:r>
      <w:r w:rsidR="00EA252F" w:rsidRPr="005F268F">
        <w:rPr>
          <w:rFonts w:ascii="Times New Roman" w:hAnsi="Times New Roman" w:cs="Times New Roman"/>
          <w:sz w:val="24"/>
          <w:szCs w:val="24"/>
          <w:lang w:val="en-US"/>
        </w:rPr>
        <w:t>the</w:t>
      </w:r>
      <w:r w:rsidR="001646CC" w:rsidRPr="005F268F">
        <w:rPr>
          <w:rFonts w:ascii="Times New Roman" w:hAnsi="Times New Roman" w:cs="Times New Roman"/>
          <w:sz w:val="24"/>
          <w:szCs w:val="24"/>
          <w:lang w:val="en-US"/>
        </w:rPr>
        <w:t xml:space="preserve"> same thing, Kant argues in </w:t>
      </w:r>
      <w:r w:rsidR="00D510C0" w:rsidRPr="005F268F">
        <w:rPr>
          <w:rFonts w:ascii="Times New Roman" w:hAnsi="Times New Roman" w:cs="Times New Roman"/>
          <w:i/>
          <w:sz w:val="24"/>
          <w:szCs w:val="24"/>
          <w:lang w:val="en-US"/>
        </w:rPr>
        <w:t>The Groundwork of the Metaphysics of Morals</w:t>
      </w:r>
      <w:r w:rsidR="00D510C0"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1785</w:t>
      </w:r>
      <w:r w:rsidR="00D510C0"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and </w:t>
      </w:r>
      <w:r w:rsidR="00D510C0" w:rsidRPr="005F268F">
        <w:rPr>
          <w:rFonts w:ascii="Times New Roman" w:hAnsi="Times New Roman" w:cs="Times New Roman"/>
          <w:sz w:val="24"/>
          <w:szCs w:val="24"/>
          <w:lang w:val="en-US"/>
        </w:rPr>
        <w:t xml:space="preserve">the second </w:t>
      </w:r>
      <w:r w:rsidR="00D510C0" w:rsidRPr="005F268F">
        <w:rPr>
          <w:rFonts w:ascii="Times New Roman" w:hAnsi="Times New Roman" w:cs="Times New Roman"/>
          <w:i/>
          <w:sz w:val="24"/>
          <w:szCs w:val="24"/>
          <w:lang w:val="en-US"/>
        </w:rPr>
        <w:t>Critique</w:t>
      </w:r>
      <w:r w:rsidR="00D510C0"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w:t>
      </w:r>
      <w:r w:rsidR="00FE0D28" w:rsidRPr="005F268F">
        <w:rPr>
          <w:rFonts w:ascii="Times New Roman" w:hAnsi="Times New Roman" w:cs="Times New Roman"/>
          <w:sz w:val="24"/>
          <w:szCs w:val="24"/>
          <w:lang w:val="en-US"/>
        </w:rPr>
        <w:t xml:space="preserve">Kant 1900ff., vol. 4, p. </w:t>
      </w:r>
      <w:r w:rsidR="001646CC" w:rsidRPr="005F268F">
        <w:rPr>
          <w:rFonts w:ascii="Times New Roman" w:hAnsi="Times New Roman" w:cs="Times New Roman"/>
          <w:sz w:val="24"/>
          <w:szCs w:val="24"/>
          <w:lang w:val="en-US"/>
        </w:rPr>
        <w:t xml:space="preserve">446; </w:t>
      </w:r>
      <w:r w:rsidR="00FE0D28" w:rsidRPr="005F268F">
        <w:rPr>
          <w:rFonts w:ascii="Times New Roman" w:hAnsi="Times New Roman" w:cs="Times New Roman"/>
          <w:sz w:val="24"/>
          <w:szCs w:val="24"/>
          <w:lang w:val="en-US"/>
        </w:rPr>
        <w:t xml:space="preserve">vol. 5, p. </w:t>
      </w:r>
      <w:r w:rsidR="001646CC" w:rsidRPr="005F268F">
        <w:rPr>
          <w:rFonts w:ascii="Times New Roman" w:hAnsi="Times New Roman" w:cs="Times New Roman"/>
          <w:sz w:val="24"/>
          <w:szCs w:val="24"/>
          <w:lang w:val="en-US"/>
        </w:rPr>
        <w:t>29). The problem with this approach (i.e.</w:t>
      </w:r>
      <w:r w:rsidR="00185E0B"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w:t>
      </w:r>
      <w:r w:rsidR="0086193F" w:rsidRPr="005F268F">
        <w:rPr>
          <w:rFonts w:ascii="Times New Roman" w:hAnsi="Times New Roman" w:cs="Times New Roman"/>
          <w:sz w:val="24"/>
          <w:szCs w:val="24"/>
          <w:lang w:val="en-US"/>
        </w:rPr>
        <w:t>the reciprocity thesis) is that</w:t>
      </w:r>
      <w:r w:rsidR="000F04F6" w:rsidRPr="005F268F">
        <w:rPr>
          <w:rFonts w:ascii="Times New Roman" w:hAnsi="Times New Roman" w:cs="Times New Roman"/>
          <w:sz w:val="24"/>
          <w:szCs w:val="24"/>
          <w:lang w:val="en-US"/>
        </w:rPr>
        <w:t xml:space="preserve">, according to this view, </w:t>
      </w:r>
      <w:r w:rsidR="001646CC" w:rsidRPr="005F268F">
        <w:rPr>
          <w:rFonts w:ascii="Times New Roman" w:hAnsi="Times New Roman" w:cs="Times New Roman"/>
          <w:sz w:val="24"/>
          <w:szCs w:val="24"/>
          <w:lang w:val="en-US"/>
        </w:rPr>
        <w:t>it is far from clear how moral evil is either intelligible or imputable (Allison</w:t>
      </w:r>
      <w:r w:rsidR="009C2B37" w:rsidRPr="005F268F">
        <w:rPr>
          <w:rFonts w:ascii="Times New Roman" w:hAnsi="Times New Roman" w:cs="Times New Roman"/>
          <w:sz w:val="24"/>
          <w:szCs w:val="24"/>
          <w:lang w:val="en-US"/>
        </w:rPr>
        <w:t xml:space="preserve"> 1995</w:t>
      </w:r>
      <w:r w:rsidR="00B34D14" w:rsidRPr="005F268F">
        <w:rPr>
          <w:rFonts w:ascii="Times New Roman" w:hAnsi="Times New Roman" w:cs="Times New Roman"/>
          <w:sz w:val="24"/>
          <w:szCs w:val="24"/>
          <w:lang w:val="en-US"/>
        </w:rPr>
        <w:t xml:space="preserve">, </w:t>
      </w:r>
      <w:r w:rsidR="00B34D14" w:rsidRPr="001A7C4C">
        <w:rPr>
          <w:rFonts w:ascii="Times New Roman" w:hAnsi="Times New Roman" w:cs="Times New Roman"/>
          <w:sz w:val="24"/>
          <w:szCs w:val="24"/>
          <w:highlight w:val="yellow"/>
          <w:lang w:val="en-US"/>
        </w:rPr>
        <w:t>pp. 133</w:t>
      </w:r>
      <w:r w:rsidR="00B368B9" w:rsidRPr="002E2217">
        <w:rPr>
          <w:rFonts w:ascii="Times New Roman" w:hAnsi="Times New Roman" w:cs="Times New Roman"/>
          <w:sz w:val="24"/>
          <w:szCs w:val="24"/>
          <w:highlight w:val="yellow"/>
          <w:lang w:val="en-US"/>
        </w:rPr>
        <w:t>-36</w:t>
      </w:r>
      <w:r w:rsidR="001646CC" w:rsidRPr="005F268F">
        <w:rPr>
          <w:rFonts w:ascii="Times New Roman" w:hAnsi="Times New Roman" w:cs="Times New Roman"/>
          <w:sz w:val="24"/>
          <w:szCs w:val="24"/>
          <w:lang w:val="en-US"/>
        </w:rPr>
        <w:t xml:space="preserve">; </w:t>
      </w:r>
      <w:proofErr w:type="spellStart"/>
      <w:r w:rsidR="001646CC" w:rsidRPr="005F268F">
        <w:rPr>
          <w:rFonts w:ascii="Times New Roman" w:hAnsi="Times New Roman" w:cs="Times New Roman"/>
          <w:sz w:val="24"/>
          <w:szCs w:val="24"/>
          <w:lang w:val="en-US"/>
        </w:rPr>
        <w:t>Kosch</w:t>
      </w:r>
      <w:proofErr w:type="spellEnd"/>
      <w:r w:rsidR="001646CC" w:rsidRPr="005F268F">
        <w:rPr>
          <w:rFonts w:ascii="Times New Roman" w:hAnsi="Times New Roman" w:cs="Times New Roman"/>
          <w:sz w:val="24"/>
          <w:szCs w:val="24"/>
          <w:lang w:val="en-US"/>
        </w:rPr>
        <w:t xml:space="preserve"> 2006</w:t>
      </w:r>
      <w:r w:rsidR="00B34D14" w:rsidRPr="005F268F">
        <w:rPr>
          <w:rFonts w:ascii="Times New Roman" w:hAnsi="Times New Roman" w:cs="Times New Roman"/>
          <w:sz w:val="24"/>
          <w:szCs w:val="24"/>
          <w:lang w:val="en-US"/>
        </w:rPr>
        <w:t xml:space="preserve">, </w:t>
      </w:r>
      <w:r w:rsidR="00B34D14" w:rsidRPr="001A7C4C">
        <w:rPr>
          <w:rFonts w:ascii="Times New Roman" w:hAnsi="Times New Roman" w:cs="Times New Roman"/>
          <w:sz w:val="24"/>
          <w:szCs w:val="24"/>
          <w:highlight w:val="yellow"/>
          <w:lang w:val="en-US"/>
        </w:rPr>
        <w:t>pp. 56</w:t>
      </w:r>
      <w:r w:rsidR="00B368B9" w:rsidRPr="002E2217">
        <w:rPr>
          <w:rFonts w:ascii="Times New Roman" w:hAnsi="Times New Roman" w:cs="Times New Roman"/>
          <w:sz w:val="24"/>
          <w:szCs w:val="24"/>
          <w:highlight w:val="yellow"/>
          <w:lang w:val="en-US"/>
        </w:rPr>
        <w:t>-65</w:t>
      </w:r>
      <w:r w:rsidR="001646CC" w:rsidRPr="005F268F">
        <w:rPr>
          <w:rFonts w:ascii="Times New Roman" w:hAnsi="Times New Roman" w:cs="Times New Roman"/>
          <w:sz w:val="24"/>
          <w:szCs w:val="24"/>
          <w:lang w:val="en-US"/>
        </w:rPr>
        <w:t xml:space="preserve">). It </w:t>
      </w:r>
      <w:r w:rsidRPr="005F268F">
        <w:rPr>
          <w:rFonts w:ascii="Times New Roman" w:hAnsi="Times New Roman" w:cs="Times New Roman"/>
          <w:sz w:val="24"/>
          <w:szCs w:val="24"/>
          <w:lang w:val="en-US"/>
        </w:rPr>
        <w:t xml:space="preserve">seems </w:t>
      </w:r>
      <w:r w:rsidR="009D748D" w:rsidRPr="005F268F">
        <w:rPr>
          <w:rFonts w:ascii="Times New Roman" w:hAnsi="Times New Roman" w:cs="Times New Roman"/>
          <w:sz w:val="24"/>
          <w:szCs w:val="24"/>
          <w:lang w:val="en-US"/>
        </w:rPr>
        <w:t xml:space="preserve">that </w:t>
      </w:r>
      <w:r w:rsidRPr="005F268F">
        <w:rPr>
          <w:rFonts w:ascii="Times New Roman" w:hAnsi="Times New Roman" w:cs="Times New Roman"/>
          <w:sz w:val="24"/>
          <w:szCs w:val="24"/>
          <w:lang w:val="en-US"/>
        </w:rPr>
        <w:t>either</w:t>
      </w:r>
      <w:r w:rsidR="001646CC" w:rsidRPr="005F268F">
        <w:rPr>
          <w:rFonts w:ascii="Times New Roman" w:hAnsi="Times New Roman" w:cs="Times New Roman"/>
          <w:sz w:val="24"/>
          <w:szCs w:val="24"/>
          <w:lang w:val="en-US"/>
        </w:rPr>
        <w:t xml:space="preserve"> agents act </w:t>
      </w:r>
      <w:r w:rsidR="00AD4A13" w:rsidRPr="005F268F">
        <w:rPr>
          <w:rFonts w:ascii="Times New Roman" w:hAnsi="Times New Roman" w:cs="Times New Roman"/>
          <w:sz w:val="24"/>
          <w:szCs w:val="24"/>
          <w:lang w:val="en-US"/>
        </w:rPr>
        <w:t>morally,</w:t>
      </w:r>
      <w:r w:rsidR="001646CC" w:rsidRPr="005F268F">
        <w:rPr>
          <w:rFonts w:ascii="Times New Roman" w:hAnsi="Times New Roman" w:cs="Times New Roman"/>
          <w:sz w:val="24"/>
          <w:szCs w:val="24"/>
          <w:lang w:val="en-US"/>
        </w:rPr>
        <w:t xml:space="preserve"> or they are unfree. </w:t>
      </w:r>
      <w:proofErr w:type="gramStart"/>
      <w:r w:rsidR="001646CC" w:rsidRPr="005F268F">
        <w:rPr>
          <w:rFonts w:ascii="Times New Roman" w:hAnsi="Times New Roman" w:cs="Times New Roman"/>
          <w:sz w:val="24"/>
          <w:szCs w:val="24"/>
          <w:lang w:val="en-US"/>
        </w:rPr>
        <w:t>In or</w:t>
      </w:r>
      <w:r w:rsidR="009A2CB2" w:rsidRPr="005F268F">
        <w:rPr>
          <w:rFonts w:ascii="Times New Roman" w:hAnsi="Times New Roman" w:cs="Times New Roman"/>
          <w:sz w:val="24"/>
          <w:szCs w:val="24"/>
          <w:lang w:val="en-US"/>
        </w:rPr>
        <w:t>der to</w:t>
      </w:r>
      <w:proofErr w:type="gramEnd"/>
      <w:r w:rsidR="009A2CB2" w:rsidRPr="005F268F">
        <w:rPr>
          <w:rFonts w:ascii="Times New Roman" w:hAnsi="Times New Roman" w:cs="Times New Roman"/>
          <w:sz w:val="24"/>
          <w:szCs w:val="24"/>
          <w:lang w:val="en-US"/>
        </w:rPr>
        <w:t xml:space="preserve"> escape this dilemma </w:t>
      </w:r>
      <w:r w:rsidR="001646CC" w:rsidRPr="005F268F">
        <w:rPr>
          <w:rFonts w:ascii="Times New Roman" w:hAnsi="Times New Roman" w:cs="Times New Roman"/>
          <w:sz w:val="24"/>
          <w:szCs w:val="24"/>
          <w:lang w:val="en-US"/>
        </w:rPr>
        <w:t>and to accoun</w:t>
      </w:r>
      <w:r w:rsidR="009A2CB2" w:rsidRPr="005F268F">
        <w:rPr>
          <w:rFonts w:ascii="Times New Roman" w:hAnsi="Times New Roman" w:cs="Times New Roman"/>
          <w:sz w:val="24"/>
          <w:szCs w:val="24"/>
          <w:lang w:val="en-US"/>
        </w:rPr>
        <w:t>t for alternative possibilities</w:t>
      </w:r>
      <w:r w:rsidR="001646CC" w:rsidRPr="005F268F">
        <w:rPr>
          <w:rFonts w:ascii="Times New Roman" w:hAnsi="Times New Roman" w:cs="Times New Roman"/>
          <w:sz w:val="24"/>
          <w:szCs w:val="24"/>
          <w:lang w:val="en-US"/>
        </w:rPr>
        <w:t xml:space="preserve">, Kant introduces the notion of </w:t>
      </w:r>
      <w:proofErr w:type="spellStart"/>
      <w:r w:rsidR="001646CC" w:rsidRPr="005F268F">
        <w:rPr>
          <w:rFonts w:ascii="Times New Roman" w:hAnsi="Times New Roman" w:cs="Times New Roman"/>
          <w:i/>
          <w:sz w:val="24"/>
          <w:szCs w:val="24"/>
          <w:lang w:val="en-US"/>
        </w:rPr>
        <w:t>Willkur</w:t>
      </w:r>
      <w:proofErr w:type="spellEnd"/>
      <w:r w:rsidR="001646CC" w:rsidRPr="005F268F">
        <w:rPr>
          <w:rFonts w:ascii="Times New Roman" w:hAnsi="Times New Roman" w:cs="Times New Roman"/>
          <w:i/>
          <w:sz w:val="24"/>
          <w:szCs w:val="24"/>
          <w:lang w:val="en-US"/>
        </w:rPr>
        <w:t xml:space="preserve"> </w:t>
      </w:r>
      <w:r w:rsidR="001646CC" w:rsidRPr="005F268F">
        <w:rPr>
          <w:rFonts w:ascii="Times New Roman" w:hAnsi="Times New Roman" w:cs="Times New Roman"/>
          <w:sz w:val="24"/>
          <w:szCs w:val="24"/>
          <w:lang w:val="en-US"/>
        </w:rPr>
        <w:t xml:space="preserve">(the power of choice) and the incorporation thesis (in 1792-97). </w:t>
      </w:r>
    </w:p>
    <w:p w14:paraId="782E525F" w14:textId="77777777" w:rsidR="009C2B37" w:rsidRPr="005F268F" w:rsidRDefault="009C2B37" w:rsidP="0048094A">
      <w:pPr>
        <w:spacing w:after="0" w:line="480" w:lineRule="auto"/>
        <w:rPr>
          <w:rFonts w:ascii="Times New Roman" w:hAnsi="Times New Roman" w:cs="Times New Roman"/>
          <w:sz w:val="24"/>
          <w:szCs w:val="24"/>
          <w:lang w:val="en-US"/>
        </w:rPr>
      </w:pPr>
    </w:p>
    <w:p w14:paraId="1D0D44CC" w14:textId="77777777" w:rsidR="0048094A" w:rsidRPr="005F268F" w:rsidRDefault="0048094A" w:rsidP="0048094A">
      <w:pPr>
        <w:pStyle w:val="para-no-indent"/>
        <w:spacing w:before="0" w:after="0"/>
        <w:rPr>
          <w:rFonts w:ascii="Times New Roman" w:hAnsi="Times New Roman"/>
          <w:sz w:val="24"/>
          <w:lang w:val="en-US"/>
        </w:rPr>
      </w:pPr>
    </w:p>
    <w:p w14:paraId="2178AE45" w14:textId="67575964" w:rsidR="0048094A" w:rsidRPr="005F268F" w:rsidRDefault="0048094A" w:rsidP="0048094A">
      <w:pPr>
        <w:pStyle w:val="para-no-indent"/>
        <w:spacing w:before="0" w:after="0"/>
        <w:jc w:val="center"/>
        <w:rPr>
          <w:rFonts w:ascii="Times New Roman" w:hAnsi="Times New Roman"/>
          <w:i/>
          <w:sz w:val="24"/>
          <w:lang w:val="en-US"/>
        </w:rPr>
      </w:pPr>
      <w:r w:rsidRPr="005F268F">
        <w:rPr>
          <w:rFonts w:ascii="Times New Roman" w:hAnsi="Times New Roman"/>
          <w:i/>
          <w:sz w:val="24"/>
          <w:lang w:val="en-US"/>
        </w:rPr>
        <w:t>III. Inescapable Freedom: The Incorporation Thesis</w:t>
      </w:r>
    </w:p>
    <w:p w14:paraId="10D3DEEE" w14:textId="77777777" w:rsidR="0048094A" w:rsidRPr="005F268F" w:rsidRDefault="0048094A" w:rsidP="0048094A">
      <w:pPr>
        <w:pStyle w:val="para-no-indent"/>
        <w:spacing w:before="0" w:after="0"/>
        <w:rPr>
          <w:rFonts w:ascii="Times New Roman" w:hAnsi="Times New Roman"/>
          <w:sz w:val="24"/>
          <w:lang w:val="en-US"/>
        </w:rPr>
      </w:pPr>
    </w:p>
    <w:p w14:paraId="1A1166D7" w14:textId="6D18CC99" w:rsidR="001646CC" w:rsidRPr="005F268F" w:rsidRDefault="001646CC" w:rsidP="0048094A">
      <w:pPr>
        <w:pStyle w:val="para-no-indent"/>
        <w:spacing w:before="0" w:after="0"/>
        <w:rPr>
          <w:rFonts w:ascii="Times New Roman" w:hAnsi="Times New Roman"/>
          <w:sz w:val="24"/>
          <w:lang w:val="en-US"/>
        </w:rPr>
      </w:pPr>
      <w:r w:rsidRPr="005F268F">
        <w:rPr>
          <w:rFonts w:ascii="Times New Roman" w:hAnsi="Times New Roman"/>
          <w:sz w:val="24"/>
          <w:lang w:val="en-US"/>
        </w:rPr>
        <w:lastRenderedPageBreak/>
        <w:t>In the</w:t>
      </w:r>
      <w:r w:rsidR="00CF3F8A" w:rsidRPr="005F268F">
        <w:rPr>
          <w:rFonts w:ascii="Times New Roman" w:hAnsi="Times New Roman"/>
          <w:sz w:val="24"/>
          <w:lang w:val="en-US"/>
        </w:rPr>
        <w:t xml:space="preserve"> “</w:t>
      </w:r>
      <w:r w:rsidRPr="005F268F">
        <w:rPr>
          <w:rFonts w:ascii="Times New Roman" w:hAnsi="Times New Roman"/>
          <w:sz w:val="24"/>
          <w:lang w:val="en-US"/>
        </w:rPr>
        <w:t>incorporation thesis,</w:t>
      </w:r>
      <w:r w:rsidR="00CF3F8A" w:rsidRPr="005F268F">
        <w:rPr>
          <w:rFonts w:ascii="Times New Roman" w:hAnsi="Times New Roman"/>
          <w:sz w:val="24"/>
          <w:lang w:val="en-US"/>
        </w:rPr>
        <w:t xml:space="preserve">” </w:t>
      </w:r>
      <w:r w:rsidRPr="005F268F">
        <w:rPr>
          <w:rFonts w:ascii="Times New Roman" w:hAnsi="Times New Roman"/>
          <w:sz w:val="24"/>
          <w:lang w:val="en-US"/>
        </w:rPr>
        <w:t>Kant claims that</w:t>
      </w:r>
    </w:p>
    <w:p w14:paraId="28A2F696" w14:textId="77777777" w:rsidR="001646CC" w:rsidRPr="005F268F" w:rsidRDefault="001646CC" w:rsidP="00274EDA">
      <w:pPr>
        <w:pStyle w:val="EXT"/>
      </w:pPr>
    </w:p>
    <w:p w14:paraId="7437F83C" w14:textId="625A4137" w:rsidR="001646CC" w:rsidRDefault="001646CC" w:rsidP="00C45E05">
      <w:pPr>
        <w:pStyle w:val="EXT"/>
      </w:pPr>
      <w:r w:rsidRPr="005F268F">
        <w:t>[F]</w:t>
      </w:r>
      <w:proofErr w:type="spellStart"/>
      <w:r w:rsidRPr="005F268F">
        <w:t>reedom</w:t>
      </w:r>
      <w:proofErr w:type="spellEnd"/>
      <w:r w:rsidRPr="005F268F">
        <w:t xml:space="preserve"> of the power of choice [</w:t>
      </w:r>
      <w:proofErr w:type="spellStart"/>
      <w:r w:rsidRPr="005F268F">
        <w:rPr>
          <w:i/>
        </w:rPr>
        <w:t>Willkür</w:t>
      </w:r>
      <w:proofErr w:type="spellEnd"/>
      <w:r w:rsidRPr="005F268F">
        <w:t>] has the characteristic, entirely peculiar to it, that it cannot be determined to action through any incentive [</w:t>
      </w:r>
      <w:proofErr w:type="spellStart"/>
      <w:r w:rsidRPr="005F268F">
        <w:rPr>
          <w:i/>
        </w:rPr>
        <w:t>Triebfeder</w:t>
      </w:r>
      <w:proofErr w:type="spellEnd"/>
      <w:r w:rsidRPr="005F268F">
        <w:t xml:space="preserve">] </w:t>
      </w:r>
      <w:r w:rsidRPr="005F268F">
        <w:rPr>
          <w:i/>
        </w:rPr>
        <w:t xml:space="preserve">except so far as the human being has incorporated </w:t>
      </w:r>
      <w:r w:rsidRPr="005F268F">
        <w:t>[</w:t>
      </w:r>
      <w:proofErr w:type="spellStart"/>
      <w:r w:rsidRPr="005F268F">
        <w:t>aufgenommen</w:t>
      </w:r>
      <w:proofErr w:type="spellEnd"/>
      <w:r w:rsidRPr="005F268F">
        <w:t xml:space="preserve"> hat] </w:t>
      </w:r>
      <w:r w:rsidRPr="005F268F">
        <w:rPr>
          <w:i/>
        </w:rPr>
        <w:t>it into his maxim</w:t>
      </w:r>
      <w:r w:rsidRPr="005F268F">
        <w:t xml:space="preserve"> (has made it into a universal rule for himself, according to which he wills to conduct himself); only in this way can an incentive, whatever it may be, coexist with the absolute spontaneity of the power of choice (of freedom).</w:t>
      </w:r>
      <w:r w:rsidR="00FE0D28" w:rsidRPr="005F268F">
        <w:t xml:space="preserve"> (Kant 1900ff., vol. 6, pp. </w:t>
      </w:r>
      <w:r w:rsidR="009D1DB5" w:rsidRPr="005F268F">
        <w:t>23</w:t>
      </w:r>
      <w:r w:rsidR="00C80923">
        <w:t>-24</w:t>
      </w:r>
      <w:r w:rsidR="000365A3">
        <w:t>;</w:t>
      </w:r>
      <w:r w:rsidR="00A6389F" w:rsidRPr="005F268F">
        <w:t xml:space="preserve"> Kant 2001</w:t>
      </w:r>
      <w:r w:rsidR="002A44CD" w:rsidRPr="005F268F">
        <w:t>a</w:t>
      </w:r>
      <w:r w:rsidR="00351BE9" w:rsidRPr="005F268F">
        <w:t>, p.</w:t>
      </w:r>
      <w:r w:rsidR="0077575B" w:rsidRPr="005F268F">
        <w:t xml:space="preserve"> </w:t>
      </w:r>
      <w:r w:rsidR="00351BE9" w:rsidRPr="005F268F">
        <w:t>73</w:t>
      </w:r>
      <w:r w:rsidR="009D1DB5" w:rsidRPr="005F268F">
        <w:t>)</w:t>
      </w:r>
    </w:p>
    <w:p w14:paraId="07E07319" w14:textId="77777777" w:rsidR="00C45E05" w:rsidRPr="005F268F" w:rsidRDefault="00C45E05" w:rsidP="00C45E05">
      <w:pPr>
        <w:pStyle w:val="EXT"/>
      </w:pPr>
    </w:p>
    <w:p w14:paraId="72A23D6F" w14:textId="662DB299" w:rsidR="001646CC" w:rsidRPr="005F268F" w:rsidRDefault="00D7731E" w:rsidP="0048094A">
      <w:pPr>
        <w:pStyle w:val="para-no-indent"/>
        <w:spacing w:before="0" w:after="0"/>
        <w:rPr>
          <w:rFonts w:ascii="Times New Roman" w:hAnsi="Times New Roman"/>
          <w:sz w:val="24"/>
          <w:lang w:val="en-US"/>
        </w:rPr>
      </w:pPr>
      <w:r w:rsidRPr="005F268F">
        <w:rPr>
          <w:rFonts w:ascii="Times New Roman" w:hAnsi="Times New Roman"/>
          <w:sz w:val="24"/>
          <w:lang w:val="en-US"/>
        </w:rPr>
        <w:t>E</w:t>
      </w:r>
      <w:r w:rsidR="001646CC" w:rsidRPr="005F268F">
        <w:rPr>
          <w:rFonts w:ascii="Times New Roman" w:hAnsi="Times New Roman"/>
          <w:sz w:val="24"/>
          <w:lang w:val="en-US"/>
        </w:rPr>
        <w:t xml:space="preserve">ven actions </w:t>
      </w:r>
      <w:r w:rsidRPr="005F268F">
        <w:rPr>
          <w:rFonts w:ascii="Times New Roman" w:hAnsi="Times New Roman"/>
          <w:sz w:val="24"/>
          <w:lang w:val="en-US"/>
        </w:rPr>
        <w:t xml:space="preserve">that are </w:t>
      </w:r>
      <w:r w:rsidR="001646CC" w:rsidRPr="005F268F">
        <w:rPr>
          <w:rFonts w:ascii="Times New Roman" w:hAnsi="Times New Roman"/>
          <w:sz w:val="24"/>
          <w:lang w:val="en-US"/>
        </w:rPr>
        <w:t>based on inclinations presuppose freedom,</w:t>
      </w:r>
      <w:r w:rsidR="00B27D7A" w:rsidRPr="005F268F">
        <w:rPr>
          <w:rFonts w:ascii="Times New Roman" w:hAnsi="Times New Roman"/>
          <w:sz w:val="24"/>
          <w:lang w:val="en-US"/>
        </w:rPr>
        <w:t xml:space="preserve"> since I must</w:t>
      </w:r>
      <w:r w:rsidRPr="005F268F">
        <w:rPr>
          <w:rFonts w:ascii="Times New Roman" w:hAnsi="Times New Roman"/>
          <w:sz w:val="24"/>
          <w:lang w:val="en-US"/>
        </w:rPr>
        <w:t xml:space="preserve"> prioritize inclinations above morality by freely incorporating</w:t>
      </w:r>
      <w:r w:rsidR="00D510C0" w:rsidRPr="005F268F">
        <w:rPr>
          <w:rFonts w:ascii="Times New Roman" w:hAnsi="Times New Roman"/>
          <w:sz w:val="24"/>
          <w:lang w:val="en-US"/>
        </w:rPr>
        <w:t xml:space="preserve"> inclinations </w:t>
      </w:r>
      <w:r w:rsidRPr="005F268F">
        <w:rPr>
          <w:rFonts w:ascii="Times New Roman" w:hAnsi="Times New Roman"/>
          <w:sz w:val="24"/>
          <w:lang w:val="en-US"/>
        </w:rPr>
        <w:t>into my maxim.</w:t>
      </w:r>
      <w:r w:rsidR="001646CC" w:rsidRPr="005F268F">
        <w:rPr>
          <w:rFonts w:ascii="Times New Roman" w:hAnsi="Times New Roman"/>
          <w:sz w:val="24"/>
          <w:lang w:val="en-US"/>
        </w:rPr>
        <w:t xml:space="preserve"> Whether I act morally or not, I am always free and r</w:t>
      </w:r>
      <w:r w:rsidR="00246C3E" w:rsidRPr="005F268F">
        <w:rPr>
          <w:rFonts w:ascii="Times New Roman" w:hAnsi="Times New Roman"/>
          <w:sz w:val="24"/>
          <w:lang w:val="en-US"/>
        </w:rPr>
        <w:t xml:space="preserve">esponsible for my actions. </w:t>
      </w:r>
      <w:r w:rsidR="001646CC" w:rsidRPr="005F268F">
        <w:rPr>
          <w:rFonts w:ascii="Times New Roman" w:hAnsi="Times New Roman"/>
          <w:sz w:val="24"/>
          <w:lang w:val="en-US"/>
        </w:rPr>
        <w:t>Indeed, we are not only responsible for our actions but also for o</w:t>
      </w:r>
      <w:r w:rsidR="00246C3E" w:rsidRPr="005F268F">
        <w:rPr>
          <w:rFonts w:ascii="Times New Roman" w:hAnsi="Times New Roman"/>
          <w:sz w:val="24"/>
          <w:lang w:val="en-US"/>
        </w:rPr>
        <w:t>ur maxims and moral characters.</w:t>
      </w:r>
      <w:r w:rsidR="001646CC" w:rsidRPr="005F268F">
        <w:rPr>
          <w:rStyle w:val="Endnotenzeichen"/>
          <w:rFonts w:ascii="Times New Roman" w:eastAsiaTheme="majorEastAsia" w:hAnsi="Times New Roman"/>
          <w:sz w:val="24"/>
          <w:lang w:val="en-US"/>
        </w:rPr>
        <w:endnoteReference w:id="4"/>
      </w:r>
      <w:r w:rsidR="00DE2521" w:rsidRPr="005F268F">
        <w:rPr>
          <w:rFonts w:ascii="Times New Roman" w:hAnsi="Times New Roman"/>
          <w:sz w:val="24"/>
          <w:lang w:val="en-US"/>
        </w:rPr>
        <w:t xml:space="preserve"> Even if I follow my</w:t>
      </w:r>
      <w:r w:rsidR="001646CC" w:rsidRPr="005F268F">
        <w:rPr>
          <w:rFonts w:ascii="Times New Roman" w:hAnsi="Times New Roman"/>
          <w:sz w:val="24"/>
          <w:lang w:val="en-US"/>
        </w:rPr>
        <w:t xml:space="preserve"> desires, or give in to pressure</w:t>
      </w:r>
      <w:r w:rsidR="00AB54D8" w:rsidRPr="005F268F">
        <w:rPr>
          <w:rFonts w:ascii="Times New Roman" w:hAnsi="Times New Roman"/>
          <w:sz w:val="24"/>
          <w:lang w:val="en-US"/>
        </w:rPr>
        <w:t>s</w:t>
      </w:r>
      <w:r w:rsidR="001646CC" w:rsidRPr="005F268F">
        <w:rPr>
          <w:rFonts w:ascii="Times New Roman" w:hAnsi="Times New Roman"/>
          <w:sz w:val="24"/>
          <w:lang w:val="en-US"/>
        </w:rPr>
        <w:t xml:space="preserve">, this still represents a free choice for which I am responsible. </w:t>
      </w:r>
      <w:r w:rsidR="00073B35" w:rsidRPr="005F268F">
        <w:rPr>
          <w:rFonts w:ascii="Times New Roman" w:hAnsi="Times New Roman"/>
          <w:sz w:val="24"/>
          <w:lang w:val="en-US"/>
        </w:rPr>
        <w:t>Kant therefore anticipates Sartre’s view that I am responsible for my passions (</w:t>
      </w:r>
      <w:r w:rsidR="0000085C" w:rsidRPr="005F268F">
        <w:rPr>
          <w:rFonts w:ascii="Times New Roman" w:hAnsi="Times New Roman"/>
          <w:sz w:val="24"/>
          <w:lang w:val="en-US"/>
        </w:rPr>
        <w:t xml:space="preserve">Sartre 1975, </w:t>
      </w:r>
      <w:r w:rsidR="002A44CD" w:rsidRPr="005F268F">
        <w:rPr>
          <w:rFonts w:ascii="Times New Roman" w:hAnsi="Times New Roman"/>
          <w:sz w:val="24"/>
          <w:lang w:val="en-US"/>
        </w:rPr>
        <w:t xml:space="preserve">p. </w:t>
      </w:r>
      <w:r w:rsidR="0000085C" w:rsidRPr="005F268F">
        <w:rPr>
          <w:rFonts w:ascii="Times New Roman" w:hAnsi="Times New Roman"/>
          <w:sz w:val="24"/>
          <w:lang w:val="en-US"/>
        </w:rPr>
        <w:t>353</w:t>
      </w:r>
      <w:r w:rsidR="00073B35" w:rsidRPr="005F268F">
        <w:rPr>
          <w:rFonts w:ascii="Times New Roman" w:hAnsi="Times New Roman"/>
          <w:sz w:val="24"/>
          <w:lang w:val="en-US"/>
        </w:rPr>
        <w:t xml:space="preserve">). </w:t>
      </w:r>
      <w:r w:rsidR="00AB54D8" w:rsidRPr="005F268F">
        <w:rPr>
          <w:rFonts w:ascii="Times New Roman" w:hAnsi="Times New Roman"/>
          <w:sz w:val="24"/>
          <w:lang w:val="en-US"/>
        </w:rPr>
        <w:t xml:space="preserve">For </w:t>
      </w:r>
      <w:r w:rsidR="00073B35" w:rsidRPr="005F268F">
        <w:rPr>
          <w:rFonts w:ascii="Times New Roman" w:hAnsi="Times New Roman"/>
          <w:sz w:val="24"/>
          <w:lang w:val="en-US"/>
        </w:rPr>
        <w:t>Kant and Sartre, e</w:t>
      </w:r>
      <w:r w:rsidR="001646CC" w:rsidRPr="005F268F">
        <w:rPr>
          <w:rFonts w:ascii="Times New Roman" w:hAnsi="Times New Roman"/>
          <w:sz w:val="24"/>
          <w:lang w:val="en-US"/>
        </w:rPr>
        <w:t>ven self-deception and weakness of will i</w:t>
      </w:r>
      <w:r w:rsidR="00DE2521" w:rsidRPr="005F268F">
        <w:rPr>
          <w:rFonts w:ascii="Times New Roman" w:hAnsi="Times New Roman"/>
          <w:sz w:val="24"/>
          <w:lang w:val="en-US"/>
        </w:rPr>
        <w:t>nvolve a free choice (although the agent</w:t>
      </w:r>
      <w:r w:rsidR="001646CC" w:rsidRPr="005F268F">
        <w:rPr>
          <w:rFonts w:ascii="Times New Roman" w:hAnsi="Times New Roman"/>
          <w:sz w:val="24"/>
          <w:lang w:val="en-US"/>
        </w:rPr>
        <w:t xml:space="preserve"> may not be aware of it). </w:t>
      </w:r>
    </w:p>
    <w:p w14:paraId="0682A0C5" w14:textId="2B39C2C7" w:rsidR="00E86BAE" w:rsidRPr="005F268F" w:rsidRDefault="001646CC" w:rsidP="0048094A">
      <w:pPr>
        <w:pStyle w:val="para-no-indent"/>
        <w:spacing w:before="0" w:after="0"/>
        <w:ind w:firstLine="706"/>
        <w:rPr>
          <w:rFonts w:ascii="Times New Roman" w:hAnsi="Times New Roman"/>
          <w:sz w:val="24"/>
          <w:lang w:val="en-US"/>
        </w:rPr>
      </w:pPr>
      <w:r w:rsidRPr="005F268F">
        <w:rPr>
          <w:rFonts w:ascii="Times New Roman" w:hAnsi="Times New Roman"/>
          <w:sz w:val="24"/>
          <w:lang w:val="en-US"/>
        </w:rPr>
        <w:t xml:space="preserve">Like </w:t>
      </w:r>
      <w:r w:rsidR="00185E0B" w:rsidRPr="005F268F">
        <w:rPr>
          <w:rFonts w:ascii="Times New Roman" w:hAnsi="Times New Roman"/>
          <w:sz w:val="24"/>
          <w:lang w:val="en-US"/>
        </w:rPr>
        <w:t xml:space="preserve">the </w:t>
      </w:r>
      <w:r w:rsidR="00DF63FE" w:rsidRPr="005F268F">
        <w:rPr>
          <w:rFonts w:ascii="Times New Roman" w:hAnsi="Times New Roman"/>
          <w:sz w:val="24"/>
          <w:lang w:val="en-US"/>
        </w:rPr>
        <w:t>e</w:t>
      </w:r>
      <w:r w:rsidRPr="005F268F">
        <w:rPr>
          <w:rFonts w:ascii="Times New Roman" w:hAnsi="Times New Roman"/>
          <w:sz w:val="24"/>
          <w:lang w:val="en-US"/>
        </w:rPr>
        <w:t xml:space="preserve">xistentialists, Kant </w:t>
      </w:r>
      <w:r w:rsidR="00F828EE" w:rsidRPr="005F268F">
        <w:rPr>
          <w:rFonts w:ascii="Times New Roman" w:hAnsi="Times New Roman"/>
          <w:sz w:val="24"/>
          <w:lang w:val="en-US"/>
        </w:rPr>
        <w:t>emphasizes</w:t>
      </w:r>
      <w:r w:rsidRPr="005F268F">
        <w:rPr>
          <w:rFonts w:ascii="Times New Roman" w:hAnsi="Times New Roman"/>
          <w:sz w:val="24"/>
          <w:lang w:val="en-US"/>
        </w:rPr>
        <w:t xml:space="preserve"> </w:t>
      </w:r>
      <w:r w:rsidR="00AB54D8" w:rsidRPr="005F268F">
        <w:rPr>
          <w:rFonts w:ascii="Times New Roman" w:hAnsi="Times New Roman"/>
          <w:sz w:val="24"/>
          <w:lang w:val="en-US"/>
        </w:rPr>
        <w:t xml:space="preserve">the idea </w:t>
      </w:r>
      <w:r w:rsidRPr="005F268F">
        <w:rPr>
          <w:rFonts w:ascii="Times New Roman" w:hAnsi="Times New Roman"/>
          <w:sz w:val="24"/>
          <w:lang w:val="en-US"/>
        </w:rPr>
        <w:t>that we cannot choose not to be free; we can only cho</w:t>
      </w:r>
      <w:r w:rsidR="00AB54D8" w:rsidRPr="005F268F">
        <w:rPr>
          <w:rFonts w:ascii="Times New Roman" w:hAnsi="Times New Roman"/>
          <w:sz w:val="24"/>
          <w:lang w:val="en-US"/>
        </w:rPr>
        <w:t>o</w:t>
      </w:r>
      <w:r w:rsidRPr="005F268F">
        <w:rPr>
          <w:rFonts w:ascii="Times New Roman" w:hAnsi="Times New Roman"/>
          <w:sz w:val="24"/>
          <w:lang w:val="en-US"/>
        </w:rPr>
        <w:t xml:space="preserve">se how to make use of our freedom. Kant’s incorporation thesis therefore anticipates the </w:t>
      </w:r>
      <w:proofErr w:type="spellStart"/>
      <w:r w:rsidRPr="005F268F">
        <w:rPr>
          <w:rFonts w:ascii="Times New Roman" w:hAnsi="Times New Roman"/>
          <w:sz w:val="24"/>
          <w:lang w:val="en-US"/>
        </w:rPr>
        <w:t>Sartrean</w:t>
      </w:r>
      <w:proofErr w:type="spellEnd"/>
      <w:r w:rsidRPr="005F268F">
        <w:rPr>
          <w:rFonts w:ascii="Times New Roman" w:hAnsi="Times New Roman"/>
          <w:sz w:val="24"/>
          <w:lang w:val="en-US"/>
        </w:rPr>
        <w:t xml:space="preserve"> dictum that we are </w:t>
      </w:r>
      <w:r w:rsidR="00185E0B" w:rsidRPr="005F268F">
        <w:rPr>
          <w:rFonts w:ascii="Times New Roman" w:hAnsi="Times New Roman"/>
          <w:sz w:val="24"/>
          <w:lang w:val="en-US"/>
        </w:rPr>
        <w:t>condemned</w:t>
      </w:r>
      <w:r w:rsidRPr="005F268F">
        <w:rPr>
          <w:rFonts w:ascii="Times New Roman" w:hAnsi="Times New Roman"/>
          <w:sz w:val="24"/>
          <w:lang w:val="en-US"/>
        </w:rPr>
        <w:t xml:space="preserve"> to be free. More specifically, </w:t>
      </w:r>
      <w:r w:rsidR="00B27D7A" w:rsidRPr="005F268F">
        <w:rPr>
          <w:rFonts w:ascii="Times New Roman" w:hAnsi="Times New Roman"/>
          <w:sz w:val="24"/>
          <w:lang w:val="en-US"/>
        </w:rPr>
        <w:t xml:space="preserve">it </w:t>
      </w:r>
      <w:r w:rsidRPr="005F268F">
        <w:rPr>
          <w:rFonts w:ascii="Times New Roman" w:hAnsi="Times New Roman"/>
          <w:sz w:val="24"/>
          <w:lang w:val="en-US"/>
        </w:rPr>
        <w:t xml:space="preserve">implies that we always stand at </w:t>
      </w:r>
      <w:r w:rsidR="0005752D" w:rsidRPr="005F268F">
        <w:rPr>
          <w:rFonts w:ascii="Times New Roman" w:hAnsi="Times New Roman"/>
          <w:sz w:val="24"/>
          <w:lang w:val="en-US"/>
        </w:rPr>
        <w:t xml:space="preserve">a </w:t>
      </w:r>
      <w:r w:rsidRPr="005F268F">
        <w:rPr>
          <w:rFonts w:ascii="Times New Roman" w:hAnsi="Times New Roman"/>
          <w:sz w:val="24"/>
          <w:lang w:val="en-US"/>
        </w:rPr>
        <w:t xml:space="preserve">crossroads, </w:t>
      </w:r>
      <w:r w:rsidR="0005752D" w:rsidRPr="005F268F">
        <w:rPr>
          <w:rFonts w:ascii="Times New Roman" w:hAnsi="Times New Roman"/>
          <w:sz w:val="24"/>
          <w:lang w:val="en-US"/>
        </w:rPr>
        <w:t xml:space="preserve">at </w:t>
      </w:r>
      <w:r w:rsidRPr="005F268F">
        <w:rPr>
          <w:rFonts w:ascii="Times New Roman" w:hAnsi="Times New Roman"/>
          <w:sz w:val="24"/>
          <w:lang w:val="en-US"/>
        </w:rPr>
        <w:t xml:space="preserve">which the power of choice must choose between alternative possibilities. We can either prioritize morality </w:t>
      </w:r>
      <w:r w:rsidR="00025997" w:rsidRPr="005F268F">
        <w:rPr>
          <w:rFonts w:ascii="Times New Roman" w:hAnsi="Times New Roman"/>
          <w:sz w:val="24"/>
          <w:lang w:val="en-US"/>
        </w:rPr>
        <w:t xml:space="preserve">over </w:t>
      </w:r>
      <w:r w:rsidRPr="005F268F">
        <w:rPr>
          <w:rFonts w:ascii="Times New Roman" w:hAnsi="Times New Roman"/>
          <w:sz w:val="24"/>
          <w:lang w:val="en-US"/>
        </w:rPr>
        <w:t xml:space="preserve">sensuousness or prioritize sensuousness </w:t>
      </w:r>
      <w:r w:rsidR="00025997" w:rsidRPr="005F268F">
        <w:rPr>
          <w:rFonts w:ascii="Times New Roman" w:hAnsi="Times New Roman"/>
          <w:sz w:val="24"/>
          <w:lang w:val="en-US"/>
        </w:rPr>
        <w:t>over</w:t>
      </w:r>
      <w:r w:rsidRPr="005F268F">
        <w:rPr>
          <w:rFonts w:ascii="Times New Roman" w:hAnsi="Times New Roman"/>
          <w:sz w:val="24"/>
          <w:lang w:val="en-US"/>
        </w:rPr>
        <w:t xml:space="preserve"> morality. However, the choice between these two </w:t>
      </w:r>
      <w:r w:rsidR="00B27D7A" w:rsidRPr="005F268F">
        <w:rPr>
          <w:rFonts w:ascii="Times New Roman" w:hAnsi="Times New Roman"/>
          <w:sz w:val="24"/>
          <w:lang w:val="en-US"/>
        </w:rPr>
        <w:t>alternatives is</w:t>
      </w:r>
      <w:r w:rsidRPr="005F268F">
        <w:rPr>
          <w:rFonts w:ascii="Times New Roman" w:hAnsi="Times New Roman"/>
          <w:sz w:val="24"/>
          <w:lang w:val="en-US"/>
        </w:rPr>
        <w:t xml:space="preserve"> inescap</w:t>
      </w:r>
      <w:r w:rsidR="00B27D7A" w:rsidRPr="005F268F">
        <w:rPr>
          <w:rFonts w:ascii="Times New Roman" w:hAnsi="Times New Roman"/>
          <w:sz w:val="24"/>
          <w:lang w:val="en-US"/>
        </w:rPr>
        <w:t>able</w:t>
      </w:r>
      <w:r w:rsidRPr="005F268F">
        <w:rPr>
          <w:rFonts w:ascii="Times New Roman" w:hAnsi="Times New Roman"/>
          <w:sz w:val="24"/>
          <w:lang w:val="en-US"/>
        </w:rPr>
        <w:t>. Any attempt to avoid choosing will therefore involve a tendency towards self-deception and moral corruption</w:t>
      </w:r>
      <w:r w:rsidR="00E86BAE" w:rsidRPr="005F268F">
        <w:rPr>
          <w:rFonts w:ascii="Times New Roman" w:hAnsi="Times New Roman"/>
          <w:sz w:val="24"/>
          <w:lang w:val="en-US"/>
        </w:rPr>
        <w:t xml:space="preserve"> that effectively prioritizes sensuousness over morality</w:t>
      </w:r>
      <w:r w:rsidRPr="005F268F">
        <w:rPr>
          <w:rFonts w:ascii="Times New Roman" w:hAnsi="Times New Roman"/>
          <w:sz w:val="24"/>
          <w:lang w:val="en-US"/>
        </w:rPr>
        <w:t xml:space="preserve">. </w:t>
      </w:r>
    </w:p>
    <w:p w14:paraId="65B3FE38" w14:textId="7D5D01DB" w:rsidR="001646CC" w:rsidRPr="005F268F" w:rsidRDefault="001646CC" w:rsidP="0048094A">
      <w:pPr>
        <w:spacing w:after="0" w:line="480" w:lineRule="auto"/>
        <w:ind w:left="348"/>
        <w:rPr>
          <w:rFonts w:ascii="Times New Roman" w:hAnsi="Times New Roman" w:cs="Times New Roman"/>
          <w:sz w:val="24"/>
          <w:szCs w:val="24"/>
          <w:lang w:val="en-US"/>
        </w:rPr>
      </w:pPr>
      <w:r w:rsidRPr="005F268F">
        <w:rPr>
          <w:rFonts w:ascii="Times New Roman" w:hAnsi="Times New Roman" w:cs="Times New Roman"/>
          <w:sz w:val="24"/>
          <w:szCs w:val="24"/>
          <w:lang w:val="en-US"/>
        </w:rPr>
        <w:tab/>
      </w:r>
    </w:p>
    <w:p w14:paraId="741D3B6C" w14:textId="77777777" w:rsidR="00CF3F8A" w:rsidRPr="005F268F" w:rsidRDefault="00CF3F8A" w:rsidP="0048094A">
      <w:pPr>
        <w:spacing w:after="0" w:line="480" w:lineRule="auto"/>
        <w:ind w:left="348"/>
        <w:rPr>
          <w:rFonts w:ascii="Times New Roman" w:hAnsi="Times New Roman" w:cs="Times New Roman"/>
          <w:sz w:val="24"/>
          <w:szCs w:val="24"/>
          <w:lang w:val="en-US"/>
        </w:rPr>
      </w:pPr>
    </w:p>
    <w:p w14:paraId="1B13C790" w14:textId="0CCDFC15" w:rsidR="0048094A" w:rsidRPr="005F268F" w:rsidRDefault="0048094A" w:rsidP="0048094A">
      <w:pPr>
        <w:spacing w:after="0" w:line="480" w:lineRule="auto"/>
        <w:jc w:val="center"/>
        <w:rPr>
          <w:rFonts w:ascii="Times New Roman" w:hAnsi="Times New Roman" w:cs="Times New Roman"/>
          <w:i/>
          <w:sz w:val="24"/>
          <w:szCs w:val="24"/>
          <w:lang w:val="en-US"/>
        </w:rPr>
      </w:pPr>
      <w:r w:rsidRPr="005F268F">
        <w:rPr>
          <w:rFonts w:ascii="Times New Roman" w:hAnsi="Times New Roman" w:cs="Times New Roman"/>
          <w:i/>
          <w:sz w:val="24"/>
          <w:szCs w:val="24"/>
          <w:lang w:val="en-US"/>
        </w:rPr>
        <w:t>IV. Autonomy and Meta-Ethics</w:t>
      </w:r>
    </w:p>
    <w:p w14:paraId="65C5BC95" w14:textId="77777777" w:rsidR="0048094A" w:rsidRPr="005F268F" w:rsidRDefault="0048094A" w:rsidP="0048094A">
      <w:pPr>
        <w:spacing w:after="0" w:line="480" w:lineRule="auto"/>
        <w:rPr>
          <w:rFonts w:ascii="Times New Roman" w:hAnsi="Times New Roman" w:cs="Times New Roman"/>
          <w:sz w:val="24"/>
          <w:szCs w:val="24"/>
          <w:lang w:val="en-US"/>
        </w:rPr>
      </w:pPr>
    </w:p>
    <w:p w14:paraId="6C021CF0" w14:textId="752BEF17" w:rsidR="001646CC" w:rsidRPr="005F268F" w:rsidRDefault="001646CC"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lastRenderedPageBreak/>
        <w:t xml:space="preserve">In the history of </w:t>
      </w:r>
      <w:r w:rsidR="007067C8" w:rsidRPr="005F268F">
        <w:rPr>
          <w:rFonts w:ascii="Times New Roman" w:hAnsi="Times New Roman" w:cs="Times New Roman"/>
          <w:sz w:val="24"/>
          <w:szCs w:val="24"/>
          <w:lang w:val="en-US"/>
        </w:rPr>
        <w:t>ethics</w:t>
      </w:r>
      <w:r w:rsidRPr="005F268F">
        <w:rPr>
          <w:rFonts w:ascii="Times New Roman" w:hAnsi="Times New Roman" w:cs="Times New Roman"/>
          <w:sz w:val="24"/>
          <w:szCs w:val="24"/>
          <w:lang w:val="en-US"/>
        </w:rPr>
        <w:t>, Kant introduce</w:t>
      </w:r>
      <w:r w:rsidR="002A22D0"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the concept of moral autonomy </w:t>
      </w:r>
      <w:r w:rsidR="004042AC" w:rsidRPr="005F268F">
        <w:rPr>
          <w:rFonts w:ascii="Times New Roman" w:hAnsi="Times New Roman" w:cs="Times New Roman"/>
          <w:sz w:val="24"/>
          <w:szCs w:val="24"/>
          <w:lang w:val="en-US"/>
        </w:rPr>
        <w:t>(self-legislation)</w:t>
      </w:r>
      <w:r w:rsidRPr="005F268F">
        <w:rPr>
          <w:rFonts w:ascii="Times New Roman" w:hAnsi="Times New Roman" w:cs="Times New Roman"/>
          <w:sz w:val="24"/>
          <w:szCs w:val="24"/>
          <w:lang w:val="en-US"/>
        </w:rPr>
        <w:t xml:space="preserve"> in </w:t>
      </w:r>
      <w:r w:rsidRPr="005F268F">
        <w:rPr>
          <w:rFonts w:ascii="Times New Roman" w:hAnsi="Times New Roman" w:cs="Times New Roman"/>
          <w:i/>
          <w:sz w:val="24"/>
          <w:szCs w:val="24"/>
          <w:lang w:val="en-US"/>
        </w:rPr>
        <w:t>The Groundwork of the Metaphysics of Morals</w:t>
      </w:r>
      <w:r w:rsidRPr="005F268F">
        <w:rPr>
          <w:rFonts w:ascii="Times New Roman" w:hAnsi="Times New Roman" w:cs="Times New Roman"/>
          <w:sz w:val="24"/>
          <w:szCs w:val="24"/>
          <w:lang w:val="en-US"/>
        </w:rPr>
        <w:t xml:space="preserve">. This concept represents one of </w:t>
      </w:r>
      <w:r w:rsidR="00B216B8" w:rsidRPr="005F268F">
        <w:rPr>
          <w:rFonts w:ascii="Times New Roman" w:hAnsi="Times New Roman" w:cs="Times New Roman"/>
          <w:sz w:val="24"/>
          <w:szCs w:val="24"/>
          <w:lang w:val="en-US"/>
        </w:rPr>
        <w:t>Kant’s</w:t>
      </w:r>
      <w:r w:rsidRPr="005F268F">
        <w:rPr>
          <w:rFonts w:ascii="Times New Roman" w:hAnsi="Times New Roman" w:cs="Times New Roman"/>
          <w:sz w:val="24"/>
          <w:szCs w:val="24"/>
          <w:lang w:val="en-US"/>
        </w:rPr>
        <w:t xml:space="preserve"> most influential ideas. Although post-Kantian interpretations of autonomy often differ from Kant’s interpretation of autonomy, it still seems th</w:t>
      </w:r>
      <w:r w:rsidR="002A22D0" w:rsidRPr="005F268F">
        <w:rPr>
          <w:rFonts w:ascii="Times New Roman" w:hAnsi="Times New Roman" w:cs="Times New Roman"/>
          <w:sz w:val="24"/>
          <w:szCs w:val="24"/>
          <w:lang w:val="en-US"/>
        </w:rPr>
        <w:t>at the latter anticipates</w:t>
      </w:r>
      <w:r w:rsidRPr="005F268F">
        <w:rPr>
          <w:rFonts w:ascii="Times New Roman" w:hAnsi="Times New Roman" w:cs="Times New Roman"/>
          <w:sz w:val="24"/>
          <w:szCs w:val="24"/>
          <w:lang w:val="en-US"/>
        </w:rPr>
        <w:t xml:space="preserve"> ideas of autonomy and authenticity in </w:t>
      </w:r>
      <w:r w:rsidR="00B75255" w:rsidRPr="005F268F">
        <w:rPr>
          <w:rFonts w:ascii="Times New Roman" w:hAnsi="Times New Roman" w:cs="Times New Roman"/>
          <w:sz w:val="24"/>
          <w:szCs w:val="24"/>
          <w:lang w:val="en-US"/>
        </w:rPr>
        <w:t>existentialism</w:t>
      </w:r>
      <w:r w:rsidR="00D7731E" w:rsidRPr="005F268F">
        <w:rPr>
          <w:rFonts w:ascii="Times New Roman" w:hAnsi="Times New Roman" w:cs="Times New Roman"/>
          <w:sz w:val="24"/>
          <w:szCs w:val="24"/>
          <w:lang w:val="en-US"/>
        </w:rPr>
        <w:t xml:space="preserve"> (Stewart 2010</w:t>
      </w:r>
      <w:r w:rsidR="007067C8" w:rsidRPr="005F268F">
        <w:rPr>
          <w:rFonts w:ascii="Times New Roman" w:hAnsi="Times New Roman" w:cs="Times New Roman"/>
          <w:sz w:val="24"/>
          <w:szCs w:val="24"/>
          <w:lang w:val="en-US"/>
        </w:rPr>
        <w:t xml:space="preserve">, </w:t>
      </w:r>
      <w:r w:rsidR="007067C8" w:rsidRPr="001A7C4C">
        <w:rPr>
          <w:rFonts w:ascii="Times New Roman" w:hAnsi="Times New Roman" w:cs="Times New Roman"/>
          <w:sz w:val="24"/>
          <w:szCs w:val="24"/>
          <w:highlight w:val="yellow"/>
          <w:lang w:val="en-US"/>
        </w:rPr>
        <w:t>pp. 168</w:t>
      </w:r>
      <w:r w:rsidR="00B368B9" w:rsidRPr="002E2217">
        <w:rPr>
          <w:rFonts w:ascii="Times New Roman" w:hAnsi="Times New Roman" w:cs="Times New Roman"/>
          <w:sz w:val="24"/>
          <w:szCs w:val="24"/>
          <w:highlight w:val="yellow"/>
          <w:lang w:val="en-US"/>
        </w:rPr>
        <w:t>-9</w:t>
      </w:r>
      <w:r w:rsidR="0093615D" w:rsidRPr="002E2217">
        <w:rPr>
          <w:rFonts w:ascii="Times New Roman" w:hAnsi="Times New Roman" w:cs="Times New Roman"/>
          <w:sz w:val="24"/>
          <w:szCs w:val="24"/>
          <w:highlight w:val="yellow"/>
          <w:lang w:val="en-US"/>
        </w:rPr>
        <w:t>7</w:t>
      </w:r>
      <w:r w:rsidRPr="005F268F">
        <w:rPr>
          <w:rFonts w:ascii="Times New Roman" w:hAnsi="Times New Roman" w:cs="Times New Roman"/>
          <w:sz w:val="24"/>
          <w:szCs w:val="24"/>
          <w:lang w:val="en-US"/>
        </w:rPr>
        <w:t xml:space="preserve">). </w:t>
      </w:r>
    </w:p>
    <w:p w14:paraId="18D8C663" w14:textId="32631E81" w:rsidR="001646CC"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ab/>
        <w:t xml:space="preserve">Kant’s account of autonomy in </w:t>
      </w:r>
      <w:r w:rsidRPr="005F268F">
        <w:rPr>
          <w:rFonts w:ascii="Times New Roman" w:hAnsi="Times New Roman" w:cs="Times New Roman"/>
          <w:i/>
          <w:sz w:val="24"/>
          <w:szCs w:val="24"/>
          <w:lang w:val="en-US"/>
        </w:rPr>
        <w:t>The Groundwork</w:t>
      </w:r>
      <w:r w:rsidRPr="005F268F">
        <w:rPr>
          <w:rFonts w:ascii="Times New Roman" w:hAnsi="Times New Roman" w:cs="Times New Roman"/>
          <w:sz w:val="24"/>
          <w:szCs w:val="24"/>
          <w:lang w:val="en-US"/>
        </w:rPr>
        <w:t xml:space="preserve"> and the Second </w:t>
      </w:r>
      <w:r w:rsidRPr="005F268F">
        <w:rPr>
          <w:rFonts w:ascii="Times New Roman" w:hAnsi="Times New Roman" w:cs="Times New Roman"/>
          <w:i/>
          <w:sz w:val="24"/>
          <w:szCs w:val="24"/>
          <w:lang w:val="en-US"/>
        </w:rPr>
        <w:t xml:space="preserve">Critique </w:t>
      </w:r>
      <w:r w:rsidRPr="005F268F">
        <w:rPr>
          <w:rFonts w:ascii="Times New Roman" w:hAnsi="Times New Roman" w:cs="Times New Roman"/>
          <w:sz w:val="24"/>
          <w:szCs w:val="24"/>
          <w:lang w:val="en-US"/>
        </w:rPr>
        <w:t xml:space="preserve">relies on the reciprocity thesis. An autonomous will is then identical to a free moral will </w:t>
      </w:r>
      <w:r w:rsidR="006A0D2D" w:rsidRPr="005F268F">
        <w:rPr>
          <w:rFonts w:ascii="Times New Roman" w:hAnsi="Times New Roman" w:cs="Times New Roman"/>
          <w:sz w:val="24"/>
          <w:szCs w:val="24"/>
          <w:lang w:val="en-US"/>
        </w:rPr>
        <w:t>(</w:t>
      </w:r>
      <w:r w:rsidR="006A0D2D" w:rsidRPr="005F268F">
        <w:rPr>
          <w:rFonts w:ascii="Times New Roman" w:hAnsi="Times New Roman" w:cs="Times New Roman"/>
          <w:i/>
          <w:sz w:val="24"/>
          <w:szCs w:val="24"/>
          <w:lang w:val="en-US"/>
        </w:rPr>
        <w:t>Wille</w:t>
      </w:r>
      <w:r w:rsidR="006A0D2D"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that follows its own practical reason and the categorical imperative. On this account, any failure to be moral implies heteronomy or unfreedom. Someone who fails to be </w:t>
      </w:r>
      <w:r w:rsidR="00750F79" w:rsidRPr="005F268F">
        <w:rPr>
          <w:rFonts w:ascii="Times New Roman" w:hAnsi="Times New Roman" w:cs="Times New Roman"/>
          <w:sz w:val="24"/>
          <w:szCs w:val="24"/>
          <w:lang w:val="en-US"/>
        </w:rPr>
        <w:t>moral</w:t>
      </w:r>
      <w:r w:rsidRPr="005F268F">
        <w:rPr>
          <w:rFonts w:ascii="Times New Roman" w:hAnsi="Times New Roman" w:cs="Times New Roman"/>
          <w:sz w:val="24"/>
          <w:szCs w:val="24"/>
          <w:lang w:val="en-US"/>
        </w:rPr>
        <w:t xml:space="preserve"> is the</w:t>
      </w:r>
      <w:r w:rsidR="002A22D0" w:rsidRPr="005F268F">
        <w:rPr>
          <w:rFonts w:ascii="Times New Roman" w:hAnsi="Times New Roman" w:cs="Times New Roman"/>
          <w:sz w:val="24"/>
          <w:szCs w:val="24"/>
          <w:lang w:val="en-US"/>
        </w:rPr>
        <w:t>refore</w:t>
      </w:r>
      <w:r w:rsidRPr="005F268F">
        <w:rPr>
          <w:rFonts w:ascii="Times New Roman" w:hAnsi="Times New Roman" w:cs="Times New Roman"/>
          <w:sz w:val="24"/>
          <w:szCs w:val="24"/>
          <w:lang w:val="en-US"/>
        </w:rPr>
        <w:t xml:space="preserve"> </w:t>
      </w:r>
      <w:r w:rsidR="00750F79" w:rsidRPr="005F268F">
        <w:rPr>
          <w:rFonts w:ascii="Times New Roman" w:hAnsi="Times New Roman" w:cs="Times New Roman"/>
          <w:sz w:val="24"/>
          <w:szCs w:val="24"/>
          <w:lang w:val="en-US"/>
        </w:rPr>
        <w:t>ruled either</w:t>
      </w:r>
      <w:r w:rsidRPr="005F268F">
        <w:rPr>
          <w:rFonts w:ascii="Times New Roman" w:hAnsi="Times New Roman" w:cs="Times New Roman"/>
          <w:sz w:val="24"/>
          <w:szCs w:val="24"/>
          <w:lang w:val="en-US"/>
        </w:rPr>
        <w:t xml:space="preserve"> by external forces or </w:t>
      </w:r>
      <w:r w:rsidR="00750F79" w:rsidRPr="005F268F">
        <w:rPr>
          <w:rFonts w:ascii="Times New Roman" w:hAnsi="Times New Roman" w:cs="Times New Roman"/>
          <w:sz w:val="24"/>
          <w:szCs w:val="24"/>
          <w:lang w:val="en-US"/>
        </w:rPr>
        <w:t xml:space="preserve">by </w:t>
      </w:r>
      <w:r w:rsidRPr="005F268F">
        <w:rPr>
          <w:rFonts w:ascii="Times New Roman" w:hAnsi="Times New Roman" w:cs="Times New Roman"/>
          <w:sz w:val="24"/>
          <w:szCs w:val="24"/>
          <w:lang w:val="en-US"/>
        </w:rPr>
        <w:t xml:space="preserve">his own inclinations and desires. </w:t>
      </w:r>
    </w:p>
    <w:p w14:paraId="3F5566B0" w14:textId="37A9DE0F" w:rsidR="001646CC"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Still</w:t>
      </w:r>
      <w:r w:rsidR="00E86BAE" w:rsidRPr="005F268F">
        <w:rPr>
          <w:rFonts w:ascii="Times New Roman" w:hAnsi="Times New Roman" w:cs="Times New Roman"/>
          <w:sz w:val="24"/>
          <w:szCs w:val="24"/>
          <w:lang w:val="en-US"/>
        </w:rPr>
        <w:t>, even Kant allows</w:t>
      </w:r>
      <w:r w:rsidR="00AC04C3" w:rsidRPr="005F268F">
        <w:rPr>
          <w:rFonts w:ascii="Times New Roman" w:hAnsi="Times New Roman" w:cs="Times New Roman"/>
          <w:sz w:val="24"/>
          <w:szCs w:val="24"/>
          <w:lang w:val="en-US"/>
        </w:rPr>
        <w:t xml:space="preserve"> for</w:t>
      </w:r>
      <w:r w:rsidR="00E86BAE" w:rsidRPr="005F268F">
        <w:rPr>
          <w:rFonts w:ascii="Times New Roman" w:hAnsi="Times New Roman" w:cs="Times New Roman"/>
          <w:sz w:val="24"/>
          <w:szCs w:val="24"/>
          <w:lang w:val="en-US"/>
        </w:rPr>
        <w:t xml:space="preserve"> a form of non</w:t>
      </w:r>
      <w:r w:rsidRPr="005F268F">
        <w:rPr>
          <w:rFonts w:ascii="Times New Roman" w:hAnsi="Times New Roman" w:cs="Times New Roman"/>
          <w:sz w:val="24"/>
          <w:szCs w:val="24"/>
          <w:lang w:val="en-US"/>
        </w:rPr>
        <w:t xml:space="preserve">-moral autonomy, at least in </w:t>
      </w:r>
      <w:r w:rsidR="00185E0B" w:rsidRPr="005F268F">
        <w:rPr>
          <w:rFonts w:ascii="Times New Roman" w:hAnsi="Times New Roman" w:cs="Times New Roman"/>
          <w:sz w:val="24"/>
          <w:szCs w:val="24"/>
          <w:lang w:val="en-US"/>
        </w:rPr>
        <w:t xml:space="preserve">the </w:t>
      </w:r>
      <w:r w:rsidRPr="005F268F">
        <w:rPr>
          <w:rFonts w:ascii="Times New Roman" w:hAnsi="Times New Roman" w:cs="Times New Roman"/>
          <w:sz w:val="24"/>
          <w:szCs w:val="24"/>
          <w:lang w:val="en-US"/>
        </w:rPr>
        <w:t>later writings from the 1790s (Allison 1995, pp. 95</w:t>
      </w:r>
      <w:r w:rsidR="00C80923">
        <w:rPr>
          <w:rFonts w:ascii="Times New Roman" w:hAnsi="Times New Roman" w:cs="Times New Roman"/>
          <w:sz w:val="24"/>
          <w:szCs w:val="24"/>
          <w:lang w:val="en-US"/>
        </w:rPr>
        <w:t>-96</w:t>
      </w:r>
      <w:r w:rsidRPr="005F268F">
        <w:rPr>
          <w:rFonts w:ascii="Times New Roman" w:hAnsi="Times New Roman" w:cs="Times New Roman"/>
          <w:sz w:val="24"/>
          <w:szCs w:val="24"/>
          <w:lang w:val="en-US"/>
        </w:rPr>
        <w:t xml:space="preserve">). More specifically, the incorporation thesis, and the doctrine of radical evil, implies that even evil agents freely prioritize </w:t>
      </w:r>
      <w:r w:rsidR="003C1F77" w:rsidRPr="005F268F">
        <w:rPr>
          <w:rFonts w:ascii="Times New Roman" w:hAnsi="Times New Roman" w:cs="Times New Roman"/>
          <w:sz w:val="24"/>
          <w:szCs w:val="24"/>
          <w:lang w:val="en-US"/>
        </w:rPr>
        <w:t xml:space="preserve">sensuousness (or </w:t>
      </w:r>
      <w:r w:rsidR="006B2D40" w:rsidRPr="005F268F">
        <w:rPr>
          <w:rFonts w:ascii="Times New Roman" w:hAnsi="Times New Roman" w:cs="Times New Roman"/>
          <w:sz w:val="24"/>
          <w:szCs w:val="24"/>
          <w:lang w:val="en-US"/>
        </w:rPr>
        <w:t>prudence</w:t>
      </w:r>
      <w:r w:rsidR="003C1F77"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above morality. The power of choice (</w:t>
      </w:r>
      <w:proofErr w:type="spellStart"/>
      <w:r w:rsidRPr="005F268F">
        <w:rPr>
          <w:rFonts w:ascii="Times New Roman" w:hAnsi="Times New Roman" w:cs="Times New Roman"/>
          <w:i/>
          <w:sz w:val="24"/>
          <w:szCs w:val="24"/>
          <w:lang w:val="en-US"/>
        </w:rPr>
        <w:t>Willkür</w:t>
      </w:r>
      <w:proofErr w:type="spellEnd"/>
      <w:r w:rsidRPr="005F268F">
        <w:rPr>
          <w:rFonts w:ascii="Times New Roman" w:hAnsi="Times New Roman" w:cs="Times New Roman"/>
          <w:sz w:val="24"/>
          <w:szCs w:val="24"/>
          <w:lang w:val="en-US"/>
        </w:rPr>
        <w:t xml:space="preserve">) is then free to choose between good </w:t>
      </w:r>
      <w:r w:rsidRPr="005F268F">
        <w:rPr>
          <w:rFonts w:ascii="Times New Roman" w:hAnsi="Times New Roman" w:cs="Times New Roman"/>
          <w:i/>
          <w:sz w:val="24"/>
          <w:szCs w:val="24"/>
          <w:lang w:val="en-US"/>
        </w:rPr>
        <w:t>and</w:t>
      </w:r>
      <w:r w:rsidRPr="005F268F">
        <w:rPr>
          <w:rFonts w:ascii="Times New Roman" w:hAnsi="Times New Roman" w:cs="Times New Roman"/>
          <w:sz w:val="24"/>
          <w:szCs w:val="24"/>
          <w:lang w:val="en-US"/>
        </w:rPr>
        <w:t xml:space="preserve"> evil, morality </w:t>
      </w:r>
      <w:r w:rsidRPr="005F268F">
        <w:rPr>
          <w:rFonts w:ascii="Times New Roman" w:hAnsi="Times New Roman" w:cs="Times New Roman"/>
          <w:i/>
          <w:sz w:val="24"/>
          <w:szCs w:val="24"/>
          <w:lang w:val="en-US"/>
        </w:rPr>
        <w:t>and</w:t>
      </w:r>
      <w:r w:rsidRPr="005F268F">
        <w:rPr>
          <w:rFonts w:ascii="Times New Roman" w:hAnsi="Times New Roman" w:cs="Times New Roman"/>
          <w:sz w:val="24"/>
          <w:szCs w:val="24"/>
          <w:lang w:val="en-US"/>
        </w:rPr>
        <w:t xml:space="preserve"> immorality. This involves a form of self-determination (autonomy) that </w:t>
      </w:r>
      <w:r w:rsidR="00E86BAE" w:rsidRPr="005F268F">
        <w:rPr>
          <w:rFonts w:ascii="Times New Roman" w:hAnsi="Times New Roman" w:cs="Times New Roman"/>
          <w:sz w:val="24"/>
          <w:szCs w:val="24"/>
          <w:lang w:val="en-US"/>
        </w:rPr>
        <w:t>goes beyond the</w:t>
      </w:r>
      <w:r w:rsidRPr="005F268F">
        <w:rPr>
          <w:rFonts w:ascii="Times New Roman" w:hAnsi="Times New Roman" w:cs="Times New Roman"/>
          <w:sz w:val="24"/>
          <w:szCs w:val="24"/>
          <w:lang w:val="en-US"/>
        </w:rPr>
        <w:t xml:space="preserve"> moral autonomy of the reciprocity thesis. Although only a moral will </w:t>
      </w:r>
      <w:proofErr w:type="gramStart"/>
      <w:r w:rsidRPr="005F268F">
        <w:rPr>
          <w:rFonts w:ascii="Times New Roman" w:hAnsi="Times New Roman" w:cs="Times New Roman"/>
          <w:sz w:val="24"/>
          <w:szCs w:val="24"/>
          <w:lang w:val="en-US"/>
        </w:rPr>
        <w:t>follows</w:t>
      </w:r>
      <w:proofErr w:type="gramEnd"/>
      <w:r w:rsidRPr="005F268F">
        <w:rPr>
          <w:rFonts w:ascii="Times New Roman" w:hAnsi="Times New Roman" w:cs="Times New Roman"/>
          <w:sz w:val="24"/>
          <w:szCs w:val="24"/>
          <w:lang w:val="en-US"/>
        </w:rPr>
        <w:t xml:space="preserve"> its own reason consistently, it is still the case that an evil will is free</w:t>
      </w:r>
      <w:r w:rsidR="00665111" w:rsidRPr="005F268F">
        <w:rPr>
          <w:rFonts w:ascii="Times New Roman" w:hAnsi="Times New Roman" w:cs="Times New Roman"/>
          <w:sz w:val="24"/>
          <w:szCs w:val="24"/>
          <w:lang w:val="en-US"/>
        </w:rPr>
        <w:t xml:space="preserve"> to prioritize</w:t>
      </w:r>
      <w:r w:rsidRPr="005F268F">
        <w:rPr>
          <w:rFonts w:ascii="Times New Roman" w:hAnsi="Times New Roman" w:cs="Times New Roman"/>
          <w:sz w:val="24"/>
          <w:szCs w:val="24"/>
          <w:lang w:val="en-US"/>
        </w:rPr>
        <w:t xml:space="preserve"> </w:t>
      </w:r>
      <w:r w:rsidR="003C1F77" w:rsidRPr="005F268F">
        <w:rPr>
          <w:rFonts w:ascii="Times New Roman" w:hAnsi="Times New Roman" w:cs="Times New Roman"/>
          <w:sz w:val="24"/>
          <w:szCs w:val="24"/>
          <w:lang w:val="en-US"/>
        </w:rPr>
        <w:t xml:space="preserve">sensuousness </w:t>
      </w:r>
      <w:r w:rsidRPr="005F268F">
        <w:rPr>
          <w:rFonts w:ascii="Times New Roman" w:hAnsi="Times New Roman" w:cs="Times New Roman"/>
          <w:sz w:val="24"/>
          <w:szCs w:val="24"/>
          <w:lang w:val="en-US"/>
        </w:rPr>
        <w:t xml:space="preserve">above morality (or </w:t>
      </w:r>
      <w:r w:rsidR="006B2D40" w:rsidRPr="005F268F">
        <w:rPr>
          <w:rFonts w:ascii="Times New Roman" w:hAnsi="Times New Roman" w:cs="Times New Roman"/>
          <w:sz w:val="24"/>
          <w:szCs w:val="24"/>
          <w:lang w:val="en-US"/>
        </w:rPr>
        <w:t>prudence</w:t>
      </w:r>
      <w:r w:rsidR="003C1F77"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above </w:t>
      </w:r>
      <w:r w:rsidR="003C1F77" w:rsidRPr="005F268F">
        <w:rPr>
          <w:rFonts w:ascii="Times New Roman" w:hAnsi="Times New Roman" w:cs="Times New Roman"/>
          <w:sz w:val="24"/>
          <w:szCs w:val="24"/>
          <w:lang w:val="en-US"/>
        </w:rPr>
        <w:t xml:space="preserve">pure </w:t>
      </w:r>
      <w:r w:rsidRPr="005F268F">
        <w:rPr>
          <w:rFonts w:ascii="Times New Roman" w:hAnsi="Times New Roman" w:cs="Times New Roman"/>
          <w:sz w:val="24"/>
          <w:szCs w:val="24"/>
          <w:lang w:val="en-US"/>
        </w:rPr>
        <w:t>practical reason). The latter represents a free choice that may</w:t>
      </w:r>
      <w:r w:rsidR="00903C31" w:rsidRPr="005F268F">
        <w:rPr>
          <w:rFonts w:ascii="Times New Roman" w:hAnsi="Times New Roman" w:cs="Times New Roman"/>
          <w:sz w:val="24"/>
          <w:szCs w:val="24"/>
          <w:lang w:val="en-US"/>
        </w:rPr>
        <w:t xml:space="preserve"> or may not</w:t>
      </w:r>
      <w:r w:rsidRPr="005F268F">
        <w:rPr>
          <w:rFonts w:ascii="Times New Roman" w:hAnsi="Times New Roman" w:cs="Times New Roman"/>
          <w:sz w:val="24"/>
          <w:szCs w:val="24"/>
          <w:lang w:val="en-US"/>
        </w:rPr>
        <w:t xml:space="preserve"> involve reflection or deliberation.</w:t>
      </w:r>
      <w:r w:rsidR="000434F1"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It does not </w:t>
      </w:r>
      <w:r w:rsidR="004042AC" w:rsidRPr="005F268F">
        <w:rPr>
          <w:rFonts w:ascii="Times New Roman" w:hAnsi="Times New Roman" w:cs="Times New Roman"/>
          <w:sz w:val="24"/>
          <w:szCs w:val="24"/>
          <w:lang w:val="en-US"/>
        </w:rPr>
        <w:t>represent</w:t>
      </w:r>
      <w:r w:rsidRPr="005F268F">
        <w:rPr>
          <w:rFonts w:ascii="Times New Roman" w:hAnsi="Times New Roman" w:cs="Times New Roman"/>
          <w:sz w:val="24"/>
          <w:szCs w:val="24"/>
          <w:lang w:val="en-US"/>
        </w:rPr>
        <w:t xml:space="preserve"> our rationality and freedom as fully as moral action does, but it must still involve some freedom if immoral actions are to be </w:t>
      </w:r>
      <w:r w:rsidR="003E3561" w:rsidRPr="005F268F">
        <w:rPr>
          <w:rFonts w:ascii="Times New Roman" w:hAnsi="Times New Roman" w:cs="Times New Roman"/>
          <w:sz w:val="24"/>
          <w:szCs w:val="24"/>
          <w:lang w:val="en-US"/>
        </w:rPr>
        <w:t xml:space="preserve">intelligible and </w:t>
      </w:r>
      <w:r w:rsidRPr="005F268F">
        <w:rPr>
          <w:rFonts w:ascii="Times New Roman" w:hAnsi="Times New Roman" w:cs="Times New Roman"/>
          <w:sz w:val="24"/>
          <w:szCs w:val="24"/>
          <w:lang w:val="en-US"/>
        </w:rPr>
        <w:t>imputable.</w:t>
      </w:r>
    </w:p>
    <w:p w14:paraId="6A72582D" w14:textId="0627295C" w:rsidR="00750F79"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ab/>
        <w:t xml:space="preserve">However, there are different interpretations of Kantian autonomy. The most influential interpretation </w:t>
      </w:r>
      <w:r w:rsidR="000D049A" w:rsidRPr="005F268F">
        <w:rPr>
          <w:rFonts w:ascii="Times New Roman" w:hAnsi="Times New Roman" w:cs="Times New Roman"/>
          <w:sz w:val="24"/>
          <w:szCs w:val="24"/>
          <w:lang w:val="en-US"/>
        </w:rPr>
        <w:t>views</w:t>
      </w:r>
      <w:r w:rsidRPr="005F268F">
        <w:rPr>
          <w:rFonts w:ascii="Times New Roman" w:hAnsi="Times New Roman" w:cs="Times New Roman"/>
          <w:sz w:val="24"/>
          <w:szCs w:val="24"/>
          <w:lang w:val="en-US"/>
        </w:rPr>
        <w:t xml:space="preserve"> Kant as a moral constructivist in meta</w:t>
      </w:r>
      <w:r w:rsidR="009C2B37"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ethics. Moral constructivists typically see a moral norm as valid because it </w:t>
      </w:r>
      <w:r w:rsidR="004D5B14" w:rsidRPr="005F268F">
        <w:rPr>
          <w:rFonts w:ascii="Times New Roman" w:hAnsi="Times New Roman" w:cs="Times New Roman"/>
          <w:sz w:val="24"/>
          <w:szCs w:val="24"/>
          <w:lang w:val="en-US"/>
        </w:rPr>
        <w:t xml:space="preserve">is arrived at </w:t>
      </w:r>
      <w:r w:rsidRPr="005F268F">
        <w:rPr>
          <w:rFonts w:ascii="Times New Roman" w:hAnsi="Times New Roman" w:cs="Times New Roman"/>
          <w:sz w:val="24"/>
          <w:szCs w:val="24"/>
          <w:lang w:val="en-US"/>
        </w:rPr>
        <w:t xml:space="preserve">through a valid procedure. That is, valid norms are </w:t>
      </w:r>
      <w:r w:rsidR="00F828EE" w:rsidRPr="005F268F">
        <w:rPr>
          <w:rFonts w:ascii="Times New Roman" w:hAnsi="Times New Roman" w:cs="Times New Roman"/>
          <w:sz w:val="24"/>
          <w:szCs w:val="24"/>
          <w:lang w:val="en-US"/>
        </w:rPr>
        <w:t>created, constructed,</w:t>
      </w:r>
      <w:r w:rsidRPr="005F268F">
        <w:rPr>
          <w:rFonts w:ascii="Times New Roman" w:hAnsi="Times New Roman" w:cs="Times New Roman"/>
          <w:sz w:val="24"/>
          <w:szCs w:val="24"/>
          <w:lang w:val="en-US"/>
        </w:rPr>
        <w:t xml:space="preserve"> or legislated by pas</w:t>
      </w:r>
      <w:r w:rsidR="00750F79" w:rsidRPr="005F268F">
        <w:rPr>
          <w:rFonts w:ascii="Times New Roman" w:hAnsi="Times New Roman" w:cs="Times New Roman"/>
          <w:sz w:val="24"/>
          <w:szCs w:val="24"/>
          <w:lang w:val="en-US"/>
        </w:rPr>
        <w:t>sing through</w:t>
      </w:r>
      <w:r w:rsidR="00C160CB" w:rsidRPr="005F268F">
        <w:rPr>
          <w:rFonts w:ascii="Times New Roman" w:hAnsi="Times New Roman" w:cs="Times New Roman"/>
          <w:sz w:val="24"/>
          <w:szCs w:val="24"/>
          <w:lang w:val="en-US"/>
        </w:rPr>
        <w:t xml:space="preserve"> a</w:t>
      </w:r>
      <w:r w:rsidR="00750F79" w:rsidRPr="005F268F">
        <w:rPr>
          <w:rFonts w:ascii="Times New Roman" w:hAnsi="Times New Roman" w:cs="Times New Roman"/>
          <w:sz w:val="24"/>
          <w:szCs w:val="24"/>
          <w:lang w:val="en-US"/>
        </w:rPr>
        <w:t xml:space="preserve"> certain procedure</w:t>
      </w:r>
      <w:r w:rsidRPr="005F268F">
        <w:rPr>
          <w:rFonts w:ascii="Times New Roman" w:hAnsi="Times New Roman" w:cs="Times New Roman"/>
          <w:sz w:val="24"/>
          <w:szCs w:val="24"/>
          <w:lang w:val="en-US"/>
        </w:rPr>
        <w:t xml:space="preserve">. The </w:t>
      </w:r>
      <w:r w:rsidRPr="005F268F">
        <w:rPr>
          <w:rFonts w:ascii="Times New Roman" w:hAnsi="Times New Roman" w:cs="Times New Roman"/>
          <w:sz w:val="24"/>
          <w:szCs w:val="24"/>
          <w:lang w:val="en-US"/>
        </w:rPr>
        <w:lastRenderedPageBreak/>
        <w:t xml:space="preserve">Formula of Universal Law and the Formula of the Kingdom of Ends seem to support </w:t>
      </w:r>
      <w:r w:rsidR="000D049A" w:rsidRPr="005F268F">
        <w:rPr>
          <w:rFonts w:ascii="Times New Roman" w:hAnsi="Times New Roman" w:cs="Times New Roman"/>
          <w:sz w:val="24"/>
          <w:szCs w:val="24"/>
          <w:lang w:val="en-US"/>
        </w:rPr>
        <w:t>this reading</w:t>
      </w:r>
      <w:r w:rsidR="00750F79" w:rsidRPr="005F268F">
        <w:rPr>
          <w:rFonts w:ascii="Times New Roman" w:hAnsi="Times New Roman" w:cs="Times New Roman"/>
          <w:sz w:val="24"/>
          <w:szCs w:val="24"/>
          <w:lang w:val="en-US"/>
        </w:rPr>
        <w:t>. Paul Form</w:t>
      </w:r>
      <w:r w:rsidR="000D049A" w:rsidRPr="005F268F">
        <w:rPr>
          <w:rFonts w:ascii="Times New Roman" w:hAnsi="Times New Roman" w:cs="Times New Roman"/>
          <w:sz w:val="24"/>
          <w:szCs w:val="24"/>
          <w:lang w:val="en-US"/>
        </w:rPr>
        <w:t>osa explains:</w:t>
      </w:r>
      <w:r w:rsidR="00750F79" w:rsidRPr="005F268F">
        <w:rPr>
          <w:rFonts w:ascii="Times New Roman" w:hAnsi="Times New Roman" w:cs="Times New Roman"/>
          <w:sz w:val="24"/>
          <w:szCs w:val="24"/>
          <w:lang w:val="en-US"/>
        </w:rPr>
        <w:t xml:space="preserve"> </w:t>
      </w:r>
    </w:p>
    <w:p w14:paraId="0F225B23" w14:textId="3FA4BBA0" w:rsidR="00750F79" w:rsidRPr="005F268F" w:rsidRDefault="00CF3F8A" w:rsidP="00185E0B">
      <w:pPr>
        <w:spacing w:after="0" w:line="240" w:lineRule="auto"/>
        <w:ind w:left="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 </w:t>
      </w:r>
      <w:r w:rsidR="00F828EE" w:rsidRPr="005F268F">
        <w:rPr>
          <w:rFonts w:ascii="Times New Roman" w:hAnsi="Times New Roman" w:cs="Times New Roman"/>
          <w:sz w:val="24"/>
          <w:szCs w:val="24"/>
          <w:lang w:val="en-US"/>
        </w:rPr>
        <w:t>[W]</w:t>
      </w:r>
      <w:r w:rsidR="001646CC" w:rsidRPr="005F268F">
        <w:rPr>
          <w:rFonts w:ascii="Times New Roman" w:hAnsi="Times New Roman" w:cs="Times New Roman"/>
          <w:sz w:val="24"/>
          <w:szCs w:val="24"/>
          <w:lang w:val="en-US"/>
        </w:rPr>
        <w:t xml:space="preserve">e can read Kant as saying that there is decision procedure for testing maxims from which, by running our proposed maxims through this procedure and testing them for universality, we can construe rational maxims. </w:t>
      </w:r>
      <w:proofErr w:type="gramStart"/>
      <w:r w:rsidR="001646CC" w:rsidRPr="005F268F">
        <w:rPr>
          <w:rFonts w:ascii="Times New Roman" w:hAnsi="Times New Roman" w:cs="Times New Roman"/>
          <w:sz w:val="24"/>
          <w:szCs w:val="24"/>
          <w:lang w:val="en-US"/>
        </w:rPr>
        <w:t>Alternatively</w:t>
      </w:r>
      <w:proofErr w:type="gramEnd"/>
      <w:r w:rsidR="001646CC" w:rsidRPr="005F268F">
        <w:rPr>
          <w:rFonts w:ascii="Times New Roman" w:hAnsi="Times New Roman" w:cs="Times New Roman"/>
          <w:sz w:val="24"/>
          <w:szCs w:val="24"/>
          <w:lang w:val="en-US"/>
        </w:rPr>
        <w:t>…the stance of the members of an ideal kingdom</w:t>
      </w:r>
      <w:r w:rsidR="00750F79" w:rsidRPr="005F268F">
        <w:rPr>
          <w:rFonts w:ascii="Times New Roman" w:hAnsi="Times New Roman" w:cs="Times New Roman"/>
          <w:sz w:val="24"/>
          <w:szCs w:val="24"/>
          <w:lang w:val="en-US"/>
        </w:rPr>
        <w:t xml:space="preserve"> of ends defines what is right. (</w:t>
      </w:r>
      <w:r w:rsidR="002F2F77" w:rsidRPr="005F268F">
        <w:rPr>
          <w:rFonts w:ascii="Times New Roman" w:hAnsi="Times New Roman"/>
          <w:sz w:val="24"/>
          <w:lang w:val="en-US"/>
        </w:rPr>
        <w:t>Formosa 2013</w:t>
      </w:r>
      <w:r w:rsidR="00750F79" w:rsidRPr="005F268F">
        <w:rPr>
          <w:rFonts w:ascii="Times New Roman" w:hAnsi="Times New Roman" w:cs="Times New Roman"/>
          <w:sz w:val="24"/>
          <w:szCs w:val="24"/>
          <w:lang w:val="en-US"/>
        </w:rPr>
        <w:t>, pp. 174</w:t>
      </w:r>
      <w:r w:rsidR="001A7C4C">
        <w:rPr>
          <w:rFonts w:ascii="Times New Roman" w:hAnsi="Times New Roman" w:cs="Times New Roman"/>
          <w:sz w:val="24"/>
          <w:szCs w:val="24"/>
          <w:lang w:val="en-US"/>
        </w:rPr>
        <w:t>-75</w:t>
      </w:r>
      <w:r w:rsidR="00750F79" w:rsidRPr="005F268F">
        <w:rPr>
          <w:rFonts w:ascii="Times New Roman" w:hAnsi="Times New Roman" w:cs="Times New Roman"/>
          <w:sz w:val="24"/>
          <w:szCs w:val="24"/>
          <w:lang w:val="en-US"/>
        </w:rPr>
        <w:t>)</w:t>
      </w:r>
    </w:p>
    <w:p w14:paraId="558239D2" w14:textId="77777777" w:rsidR="00185E0B" w:rsidRPr="005F268F" w:rsidRDefault="00185E0B" w:rsidP="00185E0B">
      <w:pPr>
        <w:spacing w:after="0" w:line="240" w:lineRule="auto"/>
        <w:ind w:left="706"/>
        <w:rPr>
          <w:rFonts w:ascii="Times New Roman" w:hAnsi="Times New Roman" w:cs="Times New Roman"/>
          <w:sz w:val="24"/>
          <w:szCs w:val="24"/>
          <w:lang w:val="en-US"/>
        </w:rPr>
      </w:pPr>
    </w:p>
    <w:p w14:paraId="1FB4342E" w14:textId="2137C9C9" w:rsidR="009C2B37" w:rsidRPr="005F268F" w:rsidRDefault="00E86BAE" w:rsidP="0048094A">
      <w:pPr>
        <w:pStyle w:val="para"/>
        <w:spacing w:before="0" w:after="0"/>
        <w:ind w:firstLine="0"/>
        <w:rPr>
          <w:rFonts w:ascii="Times New Roman" w:hAnsi="Times New Roman"/>
          <w:sz w:val="24"/>
          <w:lang w:val="en-US"/>
        </w:rPr>
      </w:pPr>
      <w:r w:rsidRPr="005F268F">
        <w:rPr>
          <w:rFonts w:ascii="Times New Roman" w:hAnsi="Times New Roman"/>
          <w:sz w:val="24"/>
          <w:lang w:val="en-US"/>
        </w:rPr>
        <w:t>However, moral realist object</w:t>
      </w:r>
      <w:r w:rsidR="00185E0B" w:rsidRPr="005F268F">
        <w:rPr>
          <w:rFonts w:ascii="Times New Roman" w:hAnsi="Times New Roman"/>
          <w:sz w:val="24"/>
          <w:lang w:val="en-US"/>
        </w:rPr>
        <w:t>s</w:t>
      </w:r>
      <w:r w:rsidRPr="005F268F">
        <w:rPr>
          <w:rFonts w:ascii="Times New Roman" w:hAnsi="Times New Roman"/>
          <w:sz w:val="24"/>
          <w:lang w:val="en-US"/>
        </w:rPr>
        <w:t xml:space="preserve"> to this by arguing that norms ca</w:t>
      </w:r>
      <w:r w:rsidR="000D049A" w:rsidRPr="005F268F">
        <w:rPr>
          <w:rFonts w:ascii="Times New Roman" w:hAnsi="Times New Roman"/>
          <w:sz w:val="24"/>
          <w:lang w:val="en-US"/>
        </w:rPr>
        <w:t>n only pass the procedure if</w:t>
      </w:r>
      <w:r w:rsidRPr="005F268F">
        <w:rPr>
          <w:rFonts w:ascii="Times New Roman" w:hAnsi="Times New Roman"/>
          <w:sz w:val="24"/>
          <w:lang w:val="en-US"/>
        </w:rPr>
        <w:t xml:space="preserve"> norms are antecedently valid (Formosa 2013, p. 170; Stern 2012, ch</w:t>
      </w:r>
      <w:r w:rsidR="00185E0B" w:rsidRPr="005F268F">
        <w:rPr>
          <w:rFonts w:ascii="Times New Roman" w:hAnsi="Times New Roman"/>
          <w:sz w:val="24"/>
          <w:lang w:val="en-US"/>
        </w:rPr>
        <w:t>apters</w:t>
      </w:r>
      <w:r w:rsidRPr="005F268F">
        <w:rPr>
          <w:rFonts w:ascii="Times New Roman" w:hAnsi="Times New Roman"/>
          <w:sz w:val="24"/>
          <w:lang w:val="en-US"/>
        </w:rPr>
        <w:t xml:space="preserve"> 1–3). The </w:t>
      </w:r>
      <w:r w:rsidR="001646CC" w:rsidRPr="005F268F">
        <w:rPr>
          <w:rFonts w:ascii="Times New Roman" w:hAnsi="Times New Roman"/>
          <w:sz w:val="24"/>
          <w:lang w:val="en-US"/>
        </w:rPr>
        <w:t>Formula of Humanity</w:t>
      </w:r>
      <w:r w:rsidRPr="005F268F">
        <w:rPr>
          <w:rFonts w:ascii="Times New Roman" w:hAnsi="Times New Roman"/>
          <w:sz w:val="24"/>
          <w:lang w:val="en-US"/>
        </w:rPr>
        <w:t xml:space="preserve"> </w:t>
      </w:r>
      <w:proofErr w:type="gramStart"/>
      <w:r w:rsidRPr="005F268F">
        <w:rPr>
          <w:rFonts w:ascii="Times New Roman" w:hAnsi="Times New Roman"/>
          <w:sz w:val="24"/>
          <w:lang w:val="en-US"/>
        </w:rPr>
        <w:t>in particular</w:t>
      </w:r>
      <w:r w:rsidR="001646CC" w:rsidRPr="005F268F">
        <w:rPr>
          <w:rFonts w:ascii="Times New Roman" w:hAnsi="Times New Roman"/>
          <w:sz w:val="24"/>
          <w:lang w:val="en-US"/>
        </w:rPr>
        <w:t xml:space="preserve"> seems</w:t>
      </w:r>
      <w:proofErr w:type="gramEnd"/>
      <w:r w:rsidR="001646CC" w:rsidRPr="005F268F">
        <w:rPr>
          <w:rFonts w:ascii="Times New Roman" w:hAnsi="Times New Roman"/>
          <w:sz w:val="24"/>
          <w:lang w:val="en-US"/>
        </w:rPr>
        <w:t xml:space="preserve"> to support a realist reading of Kantian autonomy. </w:t>
      </w:r>
      <w:r w:rsidR="00F828EE" w:rsidRPr="005F268F">
        <w:rPr>
          <w:rFonts w:ascii="Times New Roman" w:hAnsi="Times New Roman"/>
          <w:sz w:val="24"/>
          <w:lang w:val="en-US"/>
        </w:rPr>
        <w:t>Here</w:t>
      </w:r>
      <w:r w:rsidR="001646CC" w:rsidRPr="005F268F">
        <w:rPr>
          <w:rFonts w:ascii="Times New Roman" w:hAnsi="Times New Roman"/>
          <w:sz w:val="24"/>
          <w:lang w:val="en-US"/>
        </w:rPr>
        <w:t xml:space="preserve"> Kant appears to claim that </w:t>
      </w:r>
    </w:p>
    <w:p w14:paraId="3BA29650" w14:textId="1042925B" w:rsidR="009C2B37" w:rsidRPr="005F268F" w:rsidRDefault="00185E0B" w:rsidP="00185E0B">
      <w:pPr>
        <w:pStyle w:val="para"/>
        <w:spacing w:before="0" w:after="0" w:line="240" w:lineRule="auto"/>
        <w:ind w:left="706" w:firstLine="0"/>
        <w:rPr>
          <w:rFonts w:ascii="Times New Roman" w:hAnsi="Times New Roman"/>
          <w:sz w:val="24"/>
          <w:lang w:val="en-US"/>
        </w:rPr>
      </w:pPr>
      <w:proofErr w:type="gramStart"/>
      <w:r w:rsidRPr="005F268F">
        <w:rPr>
          <w:rFonts w:ascii="Times New Roman" w:hAnsi="Times New Roman"/>
          <w:sz w:val="24"/>
          <w:lang w:val="en-US"/>
        </w:rPr>
        <w:t>i</w:t>
      </w:r>
      <w:r w:rsidR="00F828EE" w:rsidRPr="005F268F">
        <w:rPr>
          <w:rFonts w:ascii="Times New Roman" w:hAnsi="Times New Roman"/>
          <w:sz w:val="24"/>
          <w:lang w:val="en-US"/>
        </w:rPr>
        <w:t>n</w:t>
      </w:r>
      <w:r w:rsidR="001646CC" w:rsidRPr="005F268F">
        <w:rPr>
          <w:rFonts w:ascii="Times New Roman" w:hAnsi="Times New Roman"/>
          <w:sz w:val="24"/>
          <w:lang w:val="en-US"/>
        </w:rPr>
        <w:t xml:space="preserve"> order for</w:t>
      </w:r>
      <w:proofErr w:type="gramEnd"/>
      <w:r w:rsidR="001646CC" w:rsidRPr="005F268F">
        <w:rPr>
          <w:rFonts w:ascii="Times New Roman" w:hAnsi="Times New Roman"/>
          <w:sz w:val="24"/>
          <w:lang w:val="en-US"/>
        </w:rPr>
        <w:t xml:space="preserve"> there to be a categorical imperative there must be</w:t>
      </w:r>
      <w:r w:rsidR="00CF3F8A" w:rsidRPr="005F268F">
        <w:rPr>
          <w:rFonts w:ascii="Times New Roman" w:hAnsi="Times New Roman"/>
          <w:sz w:val="24"/>
          <w:lang w:val="en-US"/>
        </w:rPr>
        <w:t xml:space="preserve"> “</w:t>
      </w:r>
      <w:r w:rsidR="001646CC" w:rsidRPr="005F268F">
        <w:rPr>
          <w:rFonts w:ascii="Times New Roman" w:hAnsi="Times New Roman"/>
          <w:sz w:val="24"/>
          <w:lang w:val="en-US"/>
        </w:rPr>
        <w:t>something the existence of which in itself has an absolute worth,</w:t>
      </w:r>
      <w:r w:rsidR="00CF3F8A" w:rsidRPr="005F268F">
        <w:rPr>
          <w:rFonts w:ascii="Times New Roman" w:hAnsi="Times New Roman"/>
          <w:sz w:val="24"/>
          <w:lang w:val="en-US"/>
        </w:rPr>
        <w:t xml:space="preserve">” </w:t>
      </w:r>
      <w:r w:rsidR="001646CC" w:rsidRPr="005F268F">
        <w:rPr>
          <w:rFonts w:ascii="Times New Roman" w:hAnsi="Times New Roman"/>
          <w:sz w:val="24"/>
          <w:lang w:val="en-US"/>
        </w:rPr>
        <w:t>and that something by elimination must be persons in virtue of their capacity for rational agency. The absolute worth of persons or rational agents comprises an independent order of value which prec</w:t>
      </w:r>
      <w:r w:rsidR="009C2B37" w:rsidRPr="005F268F">
        <w:rPr>
          <w:rFonts w:ascii="Times New Roman" w:hAnsi="Times New Roman"/>
          <w:sz w:val="24"/>
          <w:lang w:val="en-US"/>
        </w:rPr>
        <w:t>edes and grounds the moral law.</w:t>
      </w:r>
      <w:r w:rsidR="000D049A" w:rsidRPr="005F268F">
        <w:rPr>
          <w:rFonts w:ascii="Times New Roman" w:hAnsi="Times New Roman"/>
          <w:sz w:val="24"/>
          <w:lang w:val="en-US"/>
        </w:rPr>
        <w:t xml:space="preserve"> (Formosa 2013, </w:t>
      </w:r>
      <w:r w:rsidR="0075249E" w:rsidRPr="005F268F">
        <w:rPr>
          <w:rFonts w:ascii="Times New Roman" w:hAnsi="Times New Roman"/>
          <w:sz w:val="24"/>
          <w:lang w:val="en-US"/>
        </w:rPr>
        <w:t xml:space="preserve">p. </w:t>
      </w:r>
      <w:r w:rsidR="000D049A" w:rsidRPr="005F268F">
        <w:rPr>
          <w:rFonts w:ascii="Times New Roman" w:hAnsi="Times New Roman"/>
          <w:sz w:val="24"/>
          <w:lang w:val="en-US"/>
        </w:rPr>
        <w:t>174)</w:t>
      </w:r>
    </w:p>
    <w:p w14:paraId="64F55E96" w14:textId="77777777" w:rsidR="00185E0B" w:rsidRPr="005F268F" w:rsidRDefault="00185E0B" w:rsidP="00185E0B">
      <w:pPr>
        <w:pStyle w:val="para"/>
        <w:spacing w:before="0" w:after="0" w:line="240" w:lineRule="auto"/>
        <w:ind w:left="706" w:firstLine="0"/>
        <w:rPr>
          <w:rFonts w:ascii="Times New Roman" w:hAnsi="Times New Roman"/>
          <w:sz w:val="24"/>
          <w:lang w:val="en-US"/>
        </w:rPr>
      </w:pPr>
    </w:p>
    <w:p w14:paraId="42CD162F" w14:textId="4CE24ABB" w:rsidR="001646CC" w:rsidRPr="005F268F" w:rsidRDefault="002A44CD"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However</w:t>
      </w:r>
      <w:r w:rsidR="001646CC" w:rsidRPr="005F268F">
        <w:rPr>
          <w:rFonts w:ascii="Times New Roman" w:hAnsi="Times New Roman" w:cs="Times New Roman"/>
          <w:sz w:val="24"/>
          <w:szCs w:val="24"/>
          <w:lang w:val="en-US"/>
        </w:rPr>
        <w:t xml:space="preserve">, </w:t>
      </w:r>
      <w:r w:rsidR="00E86BAE" w:rsidRPr="005F268F">
        <w:rPr>
          <w:rFonts w:ascii="Times New Roman" w:hAnsi="Times New Roman" w:cs="Times New Roman"/>
          <w:sz w:val="24"/>
          <w:szCs w:val="24"/>
          <w:lang w:val="en-US"/>
        </w:rPr>
        <w:t xml:space="preserve">many readers of Kant </w:t>
      </w:r>
      <w:r w:rsidR="00620A15" w:rsidRPr="005F268F">
        <w:rPr>
          <w:rFonts w:ascii="Times New Roman" w:hAnsi="Times New Roman" w:cs="Times New Roman"/>
          <w:sz w:val="24"/>
          <w:szCs w:val="24"/>
          <w:lang w:val="en-US"/>
        </w:rPr>
        <w:t>have pointed</w:t>
      </w:r>
      <w:r w:rsidR="001646CC" w:rsidRPr="005F268F">
        <w:rPr>
          <w:rFonts w:ascii="Times New Roman" w:hAnsi="Times New Roman" w:cs="Times New Roman"/>
          <w:sz w:val="24"/>
          <w:szCs w:val="24"/>
          <w:lang w:val="en-US"/>
        </w:rPr>
        <w:t xml:space="preserve"> to a </w:t>
      </w:r>
      <w:r w:rsidR="001646CC" w:rsidRPr="005F268F">
        <w:rPr>
          <w:rFonts w:ascii="Times New Roman" w:hAnsi="Times New Roman" w:cs="Times New Roman"/>
          <w:i/>
          <w:sz w:val="24"/>
          <w:szCs w:val="24"/>
          <w:lang w:val="en-US"/>
        </w:rPr>
        <w:t>dilemma</w:t>
      </w:r>
      <w:r w:rsidR="001646CC" w:rsidRPr="005F268F">
        <w:rPr>
          <w:rFonts w:ascii="Times New Roman" w:hAnsi="Times New Roman" w:cs="Times New Roman"/>
          <w:sz w:val="24"/>
          <w:szCs w:val="24"/>
          <w:lang w:val="en-US"/>
        </w:rPr>
        <w:t xml:space="preserve"> inherent to Kantian autonomy.</w:t>
      </w:r>
      <w:r w:rsidR="001646CC" w:rsidRPr="005F268F">
        <w:rPr>
          <w:rStyle w:val="Endnotenzeichen"/>
          <w:rFonts w:ascii="Times New Roman" w:hAnsi="Times New Roman" w:cs="Times New Roman"/>
          <w:sz w:val="24"/>
          <w:szCs w:val="24"/>
          <w:lang w:val="en-US"/>
        </w:rPr>
        <w:endnoteReference w:id="5"/>
      </w:r>
      <w:r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 xml:space="preserve">The first horn of the dilemma takes the form of self-determination </w:t>
      </w:r>
      <w:r w:rsidR="000F04F6" w:rsidRPr="005F268F">
        <w:rPr>
          <w:rFonts w:ascii="Times New Roman" w:hAnsi="Times New Roman" w:cs="Times New Roman"/>
          <w:sz w:val="24"/>
          <w:szCs w:val="24"/>
          <w:lang w:val="en-US"/>
        </w:rPr>
        <w:t xml:space="preserve">being </w:t>
      </w:r>
      <w:r w:rsidR="001646CC" w:rsidRPr="005F268F">
        <w:rPr>
          <w:rFonts w:ascii="Times New Roman" w:hAnsi="Times New Roman" w:cs="Times New Roman"/>
          <w:sz w:val="24"/>
          <w:szCs w:val="24"/>
          <w:lang w:val="en-US"/>
        </w:rPr>
        <w:t xml:space="preserve">based on practical reasons that are </w:t>
      </w:r>
      <w:r w:rsidR="001646CC" w:rsidRPr="005F268F">
        <w:rPr>
          <w:rFonts w:ascii="Times New Roman" w:hAnsi="Times New Roman" w:cs="Times New Roman"/>
          <w:i/>
          <w:sz w:val="24"/>
          <w:szCs w:val="24"/>
          <w:lang w:val="en-US"/>
        </w:rPr>
        <w:t>antecedently</w:t>
      </w:r>
      <w:r w:rsidR="001646CC" w:rsidRPr="005F268F">
        <w:rPr>
          <w:rFonts w:ascii="Times New Roman" w:hAnsi="Times New Roman" w:cs="Times New Roman"/>
          <w:sz w:val="24"/>
          <w:szCs w:val="24"/>
          <w:lang w:val="en-US"/>
        </w:rPr>
        <w:t xml:space="preserve"> valid and therefore have normative authority prior to self-legislation. As a result, autonomy is constrained by standards that are not self-imposed, something that seems to involve</w:t>
      </w:r>
      <w:r w:rsidR="00E86BAE" w:rsidRPr="005F268F">
        <w:rPr>
          <w:rFonts w:ascii="Times New Roman" w:hAnsi="Times New Roman" w:cs="Times New Roman"/>
          <w:sz w:val="24"/>
          <w:szCs w:val="24"/>
          <w:lang w:val="en-US"/>
        </w:rPr>
        <w:t xml:space="preserve"> not only moral realism </w:t>
      </w:r>
      <w:r w:rsidR="00903C31" w:rsidRPr="005F268F">
        <w:rPr>
          <w:rFonts w:ascii="Times New Roman" w:hAnsi="Times New Roman" w:cs="Times New Roman"/>
          <w:sz w:val="24"/>
          <w:szCs w:val="24"/>
          <w:lang w:val="en-US"/>
        </w:rPr>
        <w:t>(and rationalism and intellectualism</w:t>
      </w:r>
      <w:r w:rsidR="000D049A" w:rsidRPr="005F268F">
        <w:rPr>
          <w:rFonts w:ascii="Times New Roman" w:hAnsi="Times New Roman" w:cs="Times New Roman"/>
          <w:sz w:val="24"/>
          <w:szCs w:val="24"/>
          <w:lang w:val="en-US"/>
        </w:rPr>
        <w:t xml:space="preserve"> about ethics</w:t>
      </w:r>
      <w:r w:rsidR="00903C31" w:rsidRPr="005F268F">
        <w:rPr>
          <w:rFonts w:ascii="Times New Roman" w:hAnsi="Times New Roman" w:cs="Times New Roman"/>
          <w:sz w:val="24"/>
          <w:szCs w:val="24"/>
          <w:lang w:val="en-US"/>
        </w:rPr>
        <w:t xml:space="preserve">) </w:t>
      </w:r>
      <w:r w:rsidR="00E86BAE" w:rsidRPr="005F268F">
        <w:rPr>
          <w:rFonts w:ascii="Times New Roman" w:hAnsi="Times New Roman" w:cs="Times New Roman"/>
          <w:sz w:val="24"/>
          <w:szCs w:val="24"/>
          <w:lang w:val="en-US"/>
        </w:rPr>
        <w:t>but also</w:t>
      </w:r>
      <w:r w:rsidR="001646CC" w:rsidRPr="005F268F">
        <w:rPr>
          <w:rFonts w:ascii="Times New Roman" w:hAnsi="Times New Roman" w:cs="Times New Roman"/>
          <w:sz w:val="24"/>
          <w:szCs w:val="24"/>
          <w:lang w:val="en-US"/>
        </w:rPr>
        <w:t xml:space="preserve"> </w:t>
      </w:r>
      <w:r w:rsidR="001646CC" w:rsidRPr="005F268F">
        <w:rPr>
          <w:rFonts w:ascii="Times New Roman" w:hAnsi="Times New Roman" w:cs="Times New Roman"/>
          <w:i/>
          <w:sz w:val="24"/>
          <w:szCs w:val="24"/>
          <w:lang w:val="en-US"/>
        </w:rPr>
        <w:t>heteronomy</w:t>
      </w:r>
      <w:r w:rsidR="001646CC" w:rsidRPr="005F268F">
        <w:rPr>
          <w:rFonts w:ascii="Times New Roman" w:hAnsi="Times New Roman" w:cs="Times New Roman"/>
          <w:sz w:val="24"/>
          <w:szCs w:val="24"/>
          <w:lang w:val="en-US"/>
        </w:rPr>
        <w:t xml:space="preserve">. </w:t>
      </w:r>
    </w:p>
    <w:p w14:paraId="66B6400D" w14:textId="42D2BC48" w:rsidR="00AE053E" w:rsidRPr="005F268F" w:rsidRDefault="00D7731E"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The second horn of the dilemma, by contrast, only recognizes the authority of </w:t>
      </w:r>
      <w:r w:rsidR="006F468D" w:rsidRPr="005F268F">
        <w:rPr>
          <w:rFonts w:ascii="Times New Roman" w:hAnsi="Times New Roman" w:cs="Times New Roman"/>
          <w:sz w:val="24"/>
          <w:szCs w:val="24"/>
          <w:lang w:val="en-US"/>
        </w:rPr>
        <w:t>autonomy</w:t>
      </w:r>
      <w:r w:rsidRPr="005F268F">
        <w:rPr>
          <w:rFonts w:ascii="Times New Roman" w:hAnsi="Times New Roman" w:cs="Times New Roman"/>
          <w:sz w:val="24"/>
          <w:szCs w:val="24"/>
          <w:lang w:val="en-US"/>
        </w:rPr>
        <w:t xml:space="preserve">. It </w:t>
      </w:r>
      <w:r w:rsidR="003E78DE" w:rsidRPr="005F268F">
        <w:rPr>
          <w:rFonts w:ascii="Times New Roman" w:hAnsi="Times New Roman" w:cs="Times New Roman"/>
          <w:sz w:val="24"/>
          <w:szCs w:val="24"/>
          <w:lang w:val="en-US"/>
        </w:rPr>
        <w:t xml:space="preserve">establishes normative principles that are </w:t>
      </w:r>
      <w:r w:rsidR="008737E7" w:rsidRPr="005F268F">
        <w:rPr>
          <w:rFonts w:ascii="Times New Roman" w:hAnsi="Times New Roman" w:cs="Times New Roman"/>
          <w:sz w:val="24"/>
          <w:szCs w:val="24"/>
          <w:lang w:val="en-US"/>
        </w:rPr>
        <w:t xml:space="preserve">themselves unprincipled. </w:t>
      </w:r>
      <w:r w:rsidRPr="005F268F">
        <w:rPr>
          <w:rFonts w:ascii="Times New Roman" w:hAnsi="Times New Roman" w:cs="Times New Roman"/>
          <w:sz w:val="24"/>
          <w:szCs w:val="24"/>
          <w:lang w:val="en-US"/>
        </w:rPr>
        <w:t xml:space="preserve">On this account, </w:t>
      </w:r>
      <w:r w:rsidR="003269F1" w:rsidRPr="005F268F">
        <w:rPr>
          <w:rFonts w:ascii="Times New Roman" w:hAnsi="Times New Roman" w:cs="Times New Roman"/>
          <w:sz w:val="24"/>
          <w:szCs w:val="24"/>
          <w:lang w:val="en-US"/>
        </w:rPr>
        <w:t xml:space="preserve">it is contingent </w:t>
      </w:r>
      <w:r w:rsidRPr="005F268F">
        <w:rPr>
          <w:rFonts w:ascii="Times New Roman" w:hAnsi="Times New Roman" w:cs="Times New Roman"/>
          <w:sz w:val="24"/>
          <w:szCs w:val="24"/>
          <w:lang w:val="en-US"/>
        </w:rPr>
        <w:t>decisions that create rules with normative content. There are no external constrain</w:t>
      </w:r>
      <w:r w:rsidR="00185E0B" w:rsidRPr="005F268F">
        <w:rPr>
          <w:rFonts w:ascii="Times New Roman" w:hAnsi="Times New Roman" w:cs="Times New Roman"/>
          <w:sz w:val="24"/>
          <w:szCs w:val="24"/>
          <w:lang w:val="en-US"/>
        </w:rPr>
        <w:t>t</w:t>
      </w:r>
      <w:r w:rsidRPr="005F268F">
        <w:rPr>
          <w:rFonts w:ascii="Times New Roman" w:hAnsi="Times New Roman" w:cs="Times New Roman"/>
          <w:sz w:val="24"/>
          <w:szCs w:val="24"/>
          <w:lang w:val="en-US"/>
        </w:rPr>
        <w:t>s, or antecedent justificatory reason</w:t>
      </w:r>
      <w:r w:rsidR="005F70E7"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that limit</w:t>
      </w:r>
      <w:r w:rsidR="003269F1" w:rsidRPr="005F268F">
        <w:rPr>
          <w:rFonts w:ascii="Times New Roman" w:hAnsi="Times New Roman" w:cs="Times New Roman"/>
          <w:sz w:val="24"/>
          <w:szCs w:val="24"/>
          <w:lang w:val="en-US"/>
        </w:rPr>
        <w:t xml:space="preserve"> decisions or hinder them from being valid. Any decision </w:t>
      </w:r>
      <w:r w:rsidR="00AE053E" w:rsidRPr="005F268F">
        <w:rPr>
          <w:rFonts w:ascii="Times New Roman" w:hAnsi="Times New Roman" w:cs="Times New Roman"/>
          <w:sz w:val="24"/>
          <w:szCs w:val="24"/>
          <w:lang w:val="en-US"/>
        </w:rPr>
        <w:t xml:space="preserve">that is self-imposed by contingent </w:t>
      </w:r>
      <w:r w:rsidR="00AE053E" w:rsidRPr="005F268F">
        <w:rPr>
          <w:rFonts w:ascii="Times New Roman" w:hAnsi="Times New Roman" w:cs="Times New Roman"/>
          <w:i/>
          <w:sz w:val="24"/>
          <w:szCs w:val="24"/>
          <w:lang w:val="en-US"/>
        </w:rPr>
        <w:t>fiat</w:t>
      </w:r>
      <w:r w:rsidR="00AE053E" w:rsidRPr="005F268F">
        <w:rPr>
          <w:rFonts w:ascii="Times New Roman" w:hAnsi="Times New Roman" w:cs="Times New Roman"/>
          <w:sz w:val="24"/>
          <w:szCs w:val="24"/>
          <w:lang w:val="en-US"/>
        </w:rPr>
        <w:t xml:space="preserve"> is </w:t>
      </w:r>
      <w:r w:rsidR="003269F1" w:rsidRPr="005F268F">
        <w:rPr>
          <w:rFonts w:ascii="Times New Roman" w:hAnsi="Times New Roman" w:cs="Times New Roman"/>
          <w:sz w:val="24"/>
          <w:szCs w:val="24"/>
          <w:lang w:val="en-US"/>
        </w:rPr>
        <w:t>authoritative</w:t>
      </w:r>
      <w:r w:rsidR="00AE053E" w:rsidRPr="005F268F">
        <w:rPr>
          <w:rFonts w:ascii="Times New Roman" w:hAnsi="Times New Roman" w:cs="Times New Roman"/>
          <w:sz w:val="24"/>
          <w:szCs w:val="24"/>
          <w:lang w:val="en-US"/>
        </w:rPr>
        <w:t>, irrespective of normative content</w:t>
      </w:r>
      <w:r w:rsidR="003E3561" w:rsidRPr="005F268F">
        <w:rPr>
          <w:rFonts w:ascii="Times New Roman" w:hAnsi="Times New Roman" w:cs="Times New Roman"/>
          <w:sz w:val="24"/>
          <w:szCs w:val="24"/>
          <w:lang w:val="en-US"/>
        </w:rPr>
        <w:t xml:space="preserve"> (at least if it follows a valid procedure)</w:t>
      </w:r>
      <w:r w:rsidR="00AE053E" w:rsidRPr="005F268F">
        <w:rPr>
          <w:rFonts w:ascii="Times New Roman" w:hAnsi="Times New Roman" w:cs="Times New Roman"/>
          <w:sz w:val="24"/>
          <w:szCs w:val="24"/>
          <w:lang w:val="en-US"/>
        </w:rPr>
        <w:t xml:space="preserve">. </w:t>
      </w:r>
      <w:r w:rsidR="00E968E3" w:rsidRPr="005F268F">
        <w:rPr>
          <w:rFonts w:ascii="Times New Roman" w:hAnsi="Times New Roman" w:cs="Times New Roman"/>
          <w:sz w:val="24"/>
          <w:szCs w:val="24"/>
          <w:lang w:val="en-US"/>
        </w:rPr>
        <w:t>Still</w:t>
      </w:r>
      <w:r w:rsidR="00AE053E" w:rsidRPr="005F268F">
        <w:rPr>
          <w:rFonts w:ascii="Times New Roman" w:hAnsi="Times New Roman" w:cs="Times New Roman"/>
          <w:sz w:val="24"/>
          <w:szCs w:val="24"/>
          <w:lang w:val="en-US"/>
        </w:rPr>
        <w:t xml:space="preserve">, the normative </w:t>
      </w:r>
      <w:r w:rsidR="00AE053E" w:rsidRPr="005F268F">
        <w:rPr>
          <w:rFonts w:ascii="Times New Roman" w:hAnsi="Times New Roman" w:cs="Times New Roman"/>
          <w:sz w:val="24"/>
          <w:szCs w:val="24"/>
          <w:lang w:val="en-US"/>
        </w:rPr>
        <w:lastRenderedPageBreak/>
        <w:t xml:space="preserve">content can change </w:t>
      </w:r>
      <w:r w:rsidR="00513B64" w:rsidRPr="005F268F">
        <w:rPr>
          <w:rFonts w:ascii="Times New Roman" w:hAnsi="Times New Roman" w:cs="Times New Roman"/>
          <w:sz w:val="24"/>
          <w:szCs w:val="24"/>
          <w:lang w:val="en-US"/>
        </w:rPr>
        <w:t xml:space="preserve">at </w:t>
      </w:r>
      <w:r w:rsidR="00AE053E" w:rsidRPr="005F268F">
        <w:rPr>
          <w:rFonts w:ascii="Times New Roman" w:hAnsi="Times New Roman" w:cs="Times New Roman"/>
          <w:sz w:val="24"/>
          <w:szCs w:val="24"/>
          <w:lang w:val="en-US"/>
        </w:rPr>
        <w:t>any</w:t>
      </w:r>
      <w:r w:rsidR="00513B64" w:rsidRPr="005F268F">
        <w:rPr>
          <w:rFonts w:ascii="Times New Roman" w:hAnsi="Times New Roman" w:cs="Times New Roman"/>
          <w:sz w:val="24"/>
          <w:szCs w:val="24"/>
          <w:lang w:val="en-US"/>
        </w:rPr>
        <w:t xml:space="preserve"> </w:t>
      </w:r>
      <w:proofErr w:type="gramStart"/>
      <w:r w:rsidR="00AE053E" w:rsidRPr="005F268F">
        <w:rPr>
          <w:rFonts w:ascii="Times New Roman" w:hAnsi="Times New Roman" w:cs="Times New Roman"/>
          <w:sz w:val="24"/>
          <w:szCs w:val="24"/>
          <w:lang w:val="en-US"/>
        </w:rPr>
        <w:t>time, since</w:t>
      </w:r>
      <w:proofErr w:type="gramEnd"/>
      <w:r w:rsidR="00AE053E" w:rsidRPr="005F268F">
        <w:rPr>
          <w:rFonts w:ascii="Times New Roman" w:hAnsi="Times New Roman" w:cs="Times New Roman"/>
          <w:sz w:val="24"/>
          <w:szCs w:val="24"/>
          <w:lang w:val="en-US"/>
        </w:rPr>
        <w:t xml:space="preserve"> it is always possible to change </w:t>
      </w:r>
      <w:r w:rsidR="00EA252F" w:rsidRPr="005F268F">
        <w:rPr>
          <w:rFonts w:ascii="Times New Roman" w:hAnsi="Times New Roman" w:cs="Times New Roman"/>
          <w:sz w:val="24"/>
          <w:szCs w:val="24"/>
          <w:lang w:val="en-US"/>
        </w:rPr>
        <w:t>one</w:t>
      </w:r>
      <w:r w:rsidR="00721E63" w:rsidRPr="005F268F">
        <w:rPr>
          <w:rFonts w:ascii="Times New Roman" w:hAnsi="Times New Roman" w:cs="Times New Roman"/>
          <w:sz w:val="24"/>
          <w:szCs w:val="24"/>
          <w:lang w:val="en-US"/>
        </w:rPr>
        <w:t>'</w:t>
      </w:r>
      <w:r w:rsidR="00EA252F" w:rsidRPr="005F268F">
        <w:rPr>
          <w:rFonts w:ascii="Times New Roman" w:hAnsi="Times New Roman" w:cs="Times New Roman"/>
          <w:sz w:val="24"/>
          <w:szCs w:val="24"/>
          <w:lang w:val="en-US"/>
        </w:rPr>
        <w:t>s</w:t>
      </w:r>
      <w:r w:rsidR="00AE053E" w:rsidRPr="005F268F">
        <w:rPr>
          <w:rFonts w:ascii="Times New Roman" w:hAnsi="Times New Roman" w:cs="Times New Roman"/>
          <w:sz w:val="24"/>
          <w:szCs w:val="24"/>
          <w:lang w:val="en-US"/>
        </w:rPr>
        <w:t xml:space="preserve"> will. As a result, </w:t>
      </w:r>
      <w:r w:rsidR="00E968E3" w:rsidRPr="005F268F">
        <w:rPr>
          <w:rFonts w:ascii="Times New Roman" w:hAnsi="Times New Roman" w:cs="Times New Roman"/>
          <w:sz w:val="24"/>
          <w:szCs w:val="24"/>
          <w:lang w:val="en-US"/>
        </w:rPr>
        <w:t>any</w:t>
      </w:r>
      <w:r w:rsidR="00AE053E" w:rsidRPr="005F268F">
        <w:rPr>
          <w:rFonts w:ascii="Times New Roman" w:hAnsi="Times New Roman" w:cs="Times New Roman"/>
          <w:sz w:val="24"/>
          <w:szCs w:val="24"/>
          <w:lang w:val="en-US"/>
        </w:rPr>
        <w:t xml:space="preserve"> normative content is only provisionally valid.</w:t>
      </w:r>
    </w:p>
    <w:p w14:paraId="2142A4A7" w14:textId="7532C2DE" w:rsidR="001646CC" w:rsidRPr="005F268F" w:rsidRDefault="00AE053E"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On this latter account, autonomy collapses into a decisionism </w:t>
      </w:r>
      <w:r w:rsidR="00903C31" w:rsidRPr="005F268F">
        <w:rPr>
          <w:rFonts w:ascii="Times New Roman" w:hAnsi="Times New Roman" w:cs="Times New Roman"/>
          <w:sz w:val="24"/>
          <w:szCs w:val="24"/>
          <w:lang w:val="en-US"/>
        </w:rPr>
        <w:t xml:space="preserve">and voluntarism </w:t>
      </w:r>
      <w:r w:rsidRPr="005F268F">
        <w:rPr>
          <w:rFonts w:ascii="Times New Roman" w:hAnsi="Times New Roman" w:cs="Times New Roman"/>
          <w:sz w:val="24"/>
          <w:szCs w:val="24"/>
          <w:lang w:val="en-US"/>
        </w:rPr>
        <w:t>that is motiveless</w:t>
      </w:r>
      <w:r w:rsidR="00766D88"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arbitrary</w:t>
      </w:r>
      <w:r w:rsidR="00766D88"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766D88" w:rsidRPr="005F268F">
        <w:rPr>
          <w:rFonts w:ascii="Times New Roman" w:hAnsi="Times New Roman" w:cs="Times New Roman"/>
          <w:sz w:val="24"/>
          <w:szCs w:val="24"/>
          <w:lang w:val="en-US"/>
        </w:rPr>
        <w:t>and</w:t>
      </w:r>
      <w:r w:rsidRPr="005F268F">
        <w:rPr>
          <w:rFonts w:ascii="Times New Roman" w:hAnsi="Times New Roman" w:cs="Times New Roman"/>
          <w:sz w:val="24"/>
          <w:szCs w:val="24"/>
          <w:lang w:val="en-US"/>
        </w:rPr>
        <w:t xml:space="preserve"> groundless. </w:t>
      </w:r>
      <w:r w:rsidR="00766D88" w:rsidRPr="005F268F">
        <w:rPr>
          <w:rFonts w:ascii="Times New Roman" w:hAnsi="Times New Roman" w:cs="Times New Roman"/>
          <w:sz w:val="24"/>
          <w:szCs w:val="24"/>
          <w:lang w:val="en-US"/>
        </w:rPr>
        <w:t>N</w:t>
      </w:r>
      <w:r w:rsidRPr="005F268F">
        <w:rPr>
          <w:rFonts w:ascii="Times New Roman" w:hAnsi="Times New Roman" w:cs="Times New Roman"/>
          <w:sz w:val="24"/>
          <w:szCs w:val="24"/>
          <w:lang w:val="en-US"/>
        </w:rPr>
        <w:t xml:space="preserve">ormative content is </w:t>
      </w:r>
      <w:r w:rsidR="00395EBC" w:rsidRPr="005F268F">
        <w:rPr>
          <w:rFonts w:ascii="Times New Roman" w:hAnsi="Times New Roman" w:cs="Times New Roman"/>
          <w:sz w:val="24"/>
          <w:szCs w:val="24"/>
          <w:lang w:val="en-US"/>
        </w:rPr>
        <w:t xml:space="preserve">created </w:t>
      </w:r>
      <w:r w:rsidR="00395EBC" w:rsidRPr="005F268F">
        <w:rPr>
          <w:rFonts w:ascii="Times New Roman" w:hAnsi="Times New Roman" w:cs="Times New Roman"/>
          <w:i/>
          <w:sz w:val="24"/>
          <w:szCs w:val="24"/>
          <w:lang w:val="en-US"/>
        </w:rPr>
        <w:t>ex nihilo</w:t>
      </w:r>
      <w:r w:rsidR="00395EBC" w:rsidRPr="005F268F">
        <w:rPr>
          <w:rFonts w:ascii="Times New Roman" w:hAnsi="Times New Roman" w:cs="Times New Roman"/>
          <w:sz w:val="24"/>
          <w:szCs w:val="24"/>
          <w:lang w:val="en-US"/>
        </w:rPr>
        <w:t xml:space="preserve"> by a </w:t>
      </w:r>
      <w:proofErr w:type="spellStart"/>
      <w:r w:rsidR="00395EBC" w:rsidRPr="005F268F">
        <w:rPr>
          <w:rFonts w:ascii="Times New Roman" w:hAnsi="Times New Roman" w:cs="Times New Roman"/>
          <w:sz w:val="24"/>
          <w:szCs w:val="24"/>
          <w:lang w:val="en-US"/>
        </w:rPr>
        <w:t>decisionistic</w:t>
      </w:r>
      <w:proofErr w:type="spellEnd"/>
      <w:r w:rsidR="00395EBC" w:rsidRPr="005F268F">
        <w:rPr>
          <w:rFonts w:ascii="Times New Roman" w:hAnsi="Times New Roman" w:cs="Times New Roman"/>
          <w:sz w:val="24"/>
          <w:szCs w:val="24"/>
          <w:lang w:val="en-US"/>
        </w:rPr>
        <w:t xml:space="preserve"> bootstrapping operation that constitutes itself. </w:t>
      </w:r>
      <w:r w:rsidR="001646CC" w:rsidRPr="005F268F">
        <w:rPr>
          <w:rFonts w:ascii="Times New Roman" w:hAnsi="Times New Roman" w:cs="Times New Roman"/>
          <w:sz w:val="24"/>
          <w:szCs w:val="24"/>
          <w:lang w:val="en-US"/>
        </w:rPr>
        <w:t xml:space="preserve">However, this form of </w:t>
      </w:r>
      <w:r w:rsidRPr="005F268F">
        <w:rPr>
          <w:rFonts w:ascii="Times New Roman" w:hAnsi="Times New Roman" w:cs="Times New Roman"/>
          <w:sz w:val="24"/>
          <w:szCs w:val="24"/>
          <w:lang w:val="en-US"/>
        </w:rPr>
        <w:t xml:space="preserve">decisionism </w:t>
      </w:r>
      <w:r w:rsidR="001646CC" w:rsidRPr="005F268F">
        <w:rPr>
          <w:rFonts w:ascii="Times New Roman" w:hAnsi="Times New Roman" w:cs="Times New Roman"/>
          <w:sz w:val="24"/>
          <w:szCs w:val="24"/>
          <w:lang w:val="en-US"/>
        </w:rPr>
        <w:t>is closer to Sartre’s notion of radical cho</w:t>
      </w:r>
      <w:r w:rsidR="00E86BAE" w:rsidRPr="005F268F">
        <w:rPr>
          <w:rFonts w:ascii="Times New Roman" w:hAnsi="Times New Roman" w:cs="Times New Roman"/>
          <w:sz w:val="24"/>
          <w:szCs w:val="24"/>
          <w:lang w:val="en-US"/>
        </w:rPr>
        <w:t>ice than Kant</w:t>
      </w:r>
      <w:r w:rsidR="006F5221" w:rsidRPr="005F268F">
        <w:rPr>
          <w:rFonts w:ascii="Times New Roman" w:hAnsi="Times New Roman" w:cs="Times New Roman"/>
          <w:sz w:val="24"/>
          <w:szCs w:val="24"/>
          <w:lang w:val="en-US"/>
        </w:rPr>
        <w:t>’s concept of autonomy</w:t>
      </w:r>
      <w:r w:rsidR="005D2C13" w:rsidRPr="005F268F">
        <w:rPr>
          <w:rFonts w:ascii="Times New Roman" w:hAnsi="Times New Roman" w:cs="Times New Roman"/>
          <w:sz w:val="24"/>
          <w:szCs w:val="24"/>
          <w:lang w:val="en-US"/>
        </w:rPr>
        <w:t xml:space="preserve"> (cf. </w:t>
      </w:r>
      <w:proofErr w:type="spellStart"/>
      <w:r w:rsidR="005D2C13" w:rsidRPr="005F268F">
        <w:rPr>
          <w:rFonts w:ascii="Times New Roman" w:hAnsi="Times New Roman" w:cs="Times New Roman"/>
          <w:sz w:val="24"/>
          <w:szCs w:val="24"/>
          <w:lang w:val="en-US"/>
        </w:rPr>
        <w:t>Fremstedal</w:t>
      </w:r>
      <w:proofErr w:type="spellEnd"/>
      <w:r w:rsidR="005D2C13" w:rsidRPr="005F268F">
        <w:rPr>
          <w:rFonts w:ascii="Times New Roman" w:hAnsi="Times New Roman" w:cs="Times New Roman"/>
          <w:sz w:val="24"/>
          <w:szCs w:val="24"/>
          <w:lang w:val="en-US"/>
        </w:rPr>
        <w:t xml:space="preserve"> 2014, ch</w:t>
      </w:r>
      <w:r w:rsidR="00185E0B" w:rsidRPr="005F268F">
        <w:rPr>
          <w:rFonts w:ascii="Times New Roman" w:hAnsi="Times New Roman" w:cs="Times New Roman"/>
          <w:sz w:val="24"/>
          <w:szCs w:val="24"/>
          <w:lang w:val="en-US"/>
        </w:rPr>
        <w:t>apter</w:t>
      </w:r>
      <w:r w:rsidR="005D2C13" w:rsidRPr="005F268F">
        <w:rPr>
          <w:rFonts w:ascii="Times New Roman" w:hAnsi="Times New Roman" w:cs="Times New Roman"/>
          <w:sz w:val="24"/>
          <w:szCs w:val="24"/>
          <w:lang w:val="en-US"/>
        </w:rPr>
        <w:t xml:space="preserve"> 10</w:t>
      </w:r>
      <w:r w:rsidR="005906CE" w:rsidRPr="005F268F">
        <w:rPr>
          <w:rFonts w:ascii="Times New Roman" w:hAnsi="Times New Roman" w:cs="Times New Roman"/>
          <w:sz w:val="24"/>
          <w:szCs w:val="24"/>
          <w:lang w:val="en-US"/>
        </w:rPr>
        <w:t>; Stern 2012, ch</w:t>
      </w:r>
      <w:r w:rsidR="00185E0B" w:rsidRPr="005F268F">
        <w:rPr>
          <w:rFonts w:ascii="Times New Roman" w:hAnsi="Times New Roman" w:cs="Times New Roman"/>
          <w:sz w:val="24"/>
          <w:szCs w:val="24"/>
          <w:lang w:val="en-US"/>
        </w:rPr>
        <w:t>apter</w:t>
      </w:r>
      <w:r w:rsidR="005906CE" w:rsidRPr="005F268F">
        <w:rPr>
          <w:rFonts w:ascii="Times New Roman" w:hAnsi="Times New Roman" w:cs="Times New Roman"/>
          <w:sz w:val="24"/>
          <w:szCs w:val="24"/>
          <w:lang w:val="en-US"/>
        </w:rPr>
        <w:t xml:space="preserve"> 1)</w:t>
      </w:r>
      <w:r w:rsidR="00E86BAE"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w:t>
      </w:r>
      <w:r w:rsidR="006F5221" w:rsidRPr="005F268F">
        <w:rPr>
          <w:rFonts w:ascii="Times New Roman" w:hAnsi="Times New Roman" w:cs="Times New Roman"/>
          <w:sz w:val="24"/>
          <w:szCs w:val="24"/>
          <w:lang w:val="en-US"/>
        </w:rPr>
        <w:t xml:space="preserve">Still, </w:t>
      </w:r>
      <w:r w:rsidR="00690ACD" w:rsidRPr="005F268F">
        <w:rPr>
          <w:rFonts w:ascii="Times New Roman" w:hAnsi="Times New Roman" w:cs="Times New Roman"/>
          <w:sz w:val="24"/>
          <w:szCs w:val="24"/>
          <w:lang w:val="en-US"/>
        </w:rPr>
        <w:t xml:space="preserve">this dilemma was identified in </w:t>
      </w:r>
      <w:r w:rsidR="006F5221" w:rsidRPr="005F268F">
        <w:rPr>
          <w:rFonts w:ascii="Times New Roman" w:hAnsi="Times New Roman" w:cs="Times New Roman"/>
          <w:sz w:val="24"/>
          <w:szCs w:val="24"/>
          <w:lang w:val="en-US"/>
        </w:rPr>
        <w:t>discussions of Kantian autonomy</w:t>
      </w:r>
      <w:r w:rsidR="00185E0B" w:rsidRPr="005F268F">
        <w:rPr>
          <w:rFonts w:ascii="Times New Roman" w:hAnsi="Times New Roman" w:cs="Times New Roman"/>
          <w:sz w:val="24"/>
          <w:szCs w:val="24"/>
          <w:lang w:val="en-US"/>
        </w:rPr>
        <w:t>,</w:t>
      </w:r>
      <w:r w:rsidR="006F5221" w:rsidRPr="005F268F">
        <w:rPr>
          <w:rFonts w:ascii="Times New Roman" w:hAnsi="Times New Roman" w:cs="Times New Roman"/>
          <w:sz w:val="24"/>
          <w:szCs w:val="24"/>
          <w:lang w:val="en-US"/>
        </w:rPr>
        <w:t xml:space="preserve"> </w:t>
      </w:r>
      <w:r w:rsidR="00690ACD" w:rsidRPr="005F268F">
        <w:rPr>
          <w:rFonts w:ascii="Times New Roman" w:hAnsi="Times New Roman" w:cs="Times New Roman"/>
          <w:sz w:val="24"/>
          <w:szCs w:val="24"/>
          <w:lang w:val="en-US"/>
        </w:rPr>
        <w:t>and this his view</w:t>
      </w:r>
      <w:r w:rsidR="006F5221" w:rsidRPr="005F268F">
        <w:rPr>
          <w:rFonts w:ascii="Times New Roman" w:hAnsi="Times New Roman" w:cs="Times New Roman"/>
          <w:sz w:val="24"/>
          <w:szCs w:val="24"/>
          <w:lang w:val="en-US"/>
        </w:rPr>
        <w:t xml:space="preserve"> anticipat</w:t>
      </w:r>
      <w:r w:rsidR="00690ACD" w:rsidRPr="005F268F">
        <w:rPr>
          <w:rFonts w:ascii="Times New Roman" w:hAnsi="Times New Roman" w:cs="Times New Roman"/>
          <w:sz w:val="24"/>
          <w:szCs w:val="24"/>
          <w:lang w:val="en-US"/>
        </w:rPr>
        <w:t>es</w:t>
      </w:r>
      <w:r w:rsidR="006F5221" w:rsidRPr="005F268F">
        <w:rPr>
          <w:rFonts w:ascii="Times New Roman" w:hAnsi="Times New Roman" w:cs="Times New Roman"/>
          <w:sz w:val="24"/>
          <w:szCs w:val="24"/>
          <w:lang w:val="en-US"/>
        </w:rPr>
        <w:t xml:space="preserve"> </w:t>
      </w:r>
      <w:r w:rsidR="003E3561" w:rsidRPr="005F268F">
        <w:rPr>
          <w:rFonts w:ascii="Times New Roman" w:hAnsi="Times New Roman" w:cs="Times New Roman"/>
          <w:sz w:val="24"/>
          <w:szCs w:val="24"/>
          <w:lang w:val="en-US"/>
        </w:rPr>
        <w:t>Sartre’s</w:t>
      </w:r>
      <w:r w:rsidR="00CF3F8A" w:rsidRPr="005F268F">
        <w:rPr>
          <w:rFonts w:ascii="Times New Roman" w:hAnsi="Times New Roman" w:cs="Times New Roman"/>
          <w:sz w:val="24"/>
          <w:szCs w:val="24"/>
          <w:lang w:val="en-US"/>
        </w:rPr>
        <w:t xml:space="preserve"> “</w:t>
      </w:r>
      <w:r w:rsidR="003E3561" w:rsidRPr="005F268F">
        <w:rPr>
          <w:rFonts w:ascii="Times New Roman" w:hAnsi="Times New Roman" w:cs="Times New Roman"/>
          <w:sz w:val="24"/>
          <w:szCs w:val="24"/>
          <w:lang w:val="en-US"/>
        </w:rPr>
        <w:t>radical choice</w:t>
      </w:r>
      <w:r w:rsidR="00CF3F8A" w:rsidRPr="005F268F">
        <w:rPr>
          <w:rFonts w:ascii="Times New Roman" w:hAnsi="Times New Roman" w:cs="Times New Roman"/>
          <w:sz w:val="24"/>
          <w:szCs w:val="24"/>
          <w:lang w:val="en-US"/>
        </w:rPr>
        <w:t xml:space="preserve">” </w:t>
      </w:r>
      <w:r w:rsidR="003E3561" w:rsidRPr="005F268F">
        <w:rPr>
          <w:rFonts w:ascii="Times New Roman" w:hAnsi="Times New Roman" w:cs="Times New Roman"/>
          <w:sz w:val="24"/>
          <w:szCs w:val="24"/>
          <w:lang w:val="en-US"/>
        </w:rPr>
        <w:t xml:space="preserve">and </w:t>
      </w:r>
      <w:r w:rsidR="00F107CF" w:rsidRPr="005F268F">
        <w:rPr>
          <w:rFonts w:ascii="Times New Roman" w:hAnsi="Times New Roman" w:cs="Times New Roman"/>
          <w:sz w:val="24"/>
          <w:szCs w:val="24"/>
          <w:lang w:val="en-US"/>
        </w:rPr>
        <w:t xml:space="preserve">existential </w:t>
      </w:r>
      <w:r w:rsidR="001646CC" w:rsidRPr="005F268F">
        <w:rPr>
          <w:rFonts w:ascii="Times New Roman" w:hAnsi="Times New Roman" w:cs="Times New Roman"/>
          <w:sz w:val="24"/>
          <w:szCs w:val="24"/>
          <w:lang w:val="en-US"/>
        </w:rPr>
        <w:t xml:space="preserve">autonomy </w:t>
      </w:r>
      <w:r w:rsidR="006F5221" w:rsidRPr="005F268F">
        <w:rPr>
          <w:rFonts w:ascii="Times New Roman" w:hAnsi="Times New Roman" w:cs="Times New Roman"/>
          <w:sz w:val="24"/>
          <w:szCs w:val="24"/>
          <w:lang w:val="en-US"/>
        </w:rPr>
        <w:t xml:space="preserve">(cf. Pinkard 2010; </w:t>
      </w:r>
      <w:proofErr w:type="spellStart"/>
      <w:r w:rsidR="006F5221" w:rsidRPr="005F268F">
        <w:rPr>
          <w:rFonts w:ascii="Times New Roman" w:hAnsi="Times New Roman" w:cs="Times New Roman"/>
          <w:sz w:val="24"/>
          <w:szCs w:val="24"/>
          <w:lang w:val="en-US"/>
        </w:rPr>
        <w:t>Fremstedal</w:t>
      </w:r>
      <w:proofErr w:type="spellEnd"/>
      <w:r w:rsidR="006F5221" w:rsidRPr="005F268F">
        <w:rPr>
          <w:rFonts w:ascii="Times New Roman" w:hAnsi="Times New Roman" w:cs="Times New Roman"/>
          <w:sz w:val="24"/>
          <w:szCs w:val="24"/>
          <w:lang w:val="en-US"/>
        </w:rPr>
        <w:t xml:space="preserve"> </w:t>
      </w:r>
      <w:r w:rsidR="00086444" w:rsidRPr="005F268F">
        <w:rPr>
          <w:rFonts w:ascii="Times New Roman" w:hAnsi="Times New Roman" w:cs="Times New Roman"/>
          <w:sz w:val="24"/>
          <w:szCs w:val="24"/>
          <w:lang w:val="en-US"/>
        </w:rPr>
        <w:t>forthcoming</w:t>
      </w:r>
      <w:r w:rsidR="006F5221"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w:t>
      </w:r>
      <w:r w:rsidR="00DE06C1" w:rsidRPr="005F268F">
        <w:rPr>
          <w:rFonts w:ascii="Times New Roman" w:hAnsi="Times New Roman" w:cs="Times New Roman"/>
          <w:sz w:val="24"/>
          <w:szCs w:val="24"/>
          <w:lang w:val="en-US"/>
        </w:rPr>
        <w:t xml:space="preserve"> </w:t>
      </w:r>
      <w:r w:rsidR="009E28D6" w:rsidRPr="005F268F">
        <w:rPr>
          <w:rFonts w:ascii="Times New Roman" w:hAnsi="Times New Roman" w:cs="Times New Roman"/>
          <w:sz w:val="24"/>
          <w:szCs w:val="24"/>
          <w:lang w:val="en-US"/>
        </w:rPr>
        <w:t xml:space="preserve">More specifically, </w:t>
      </w:r>
      <w:r w:rsidR="00DE06C1" w:rsidRPr="005F268F">
        <w:rPr>
          <w:rFonts w:ascii="Times New Roman" w:hAnsi="Times New Roman" w:cs="Times New Roman"/>
          <w:sz w:val="24"/>
          <w:szCs w:val="24"/>
          <w:lang w:val="en-US"/>
        </w:rPr>
        <w:t xml:space="preserve">anti-realist </w:t>
      </w:r>
      <w:r w:rsidR="00903C31" w:rsidRPr="005F268F">
        <w:rPr>
          <w:rFonts w:ascii="Times New Roman" w:hAnsi="Times New Roman" w:cs="Times New Roman"/>
          <w:sz w:val="24"/>
          <w:szCs w:val="24"/>
          <w:lang w:val="en-US"/>
        </w:rPr>
        <w:t xml:space="preserve">and voluntarist </w:t>
      </w:r>
      <w:r w:rsidR="00DE06C1" w:rsidRPr="005F268F">
        <w:rPr>
          <w:rFonts w:ascii="Times New Roman" w:hAnsi="Times New Roman" w:cs="Times New Roman"/>
          <w:sz w:val="24"/>
          <w:szCs w:val="24"/>
          <w:lang w:val="en-US"/>
        </w:rPr>
        <w:t>readings of</w:t>
      </w:r>
      <w:r w:rsidR="002E5EB0" w:rsidRPr="005F268F">
        <w:rPr>
          <w:rFonts w:ascii="Times New Roman" w:hAnsi="Times New Roman" w:cs="Times New Roman"/>
          <w:sz w:val="24"/>
          <w:szCs w:val="24"/>
          <w:lang w:val="en-US"/>
        </w:rPr>
        <w:t xml:space="preserve"> Kant’s ethics </w:t>
      </w:r>
      <w:r w:rsidR="0029151B" w:rsidRPr="005F268F">
        <w:rPr>
          <w:rFonts w:ascii="Times New Roman" w:hAnsi="Times New Roman" w:cs="Times New Roman"/>
          <w:sz w:val="24"/>
          <w:szCs w:val="24"/>
          <w:lang w:val="en-US"/>
        </w:rPr>
        <w:t xml:space="preserve">radicalize Kantian autonomy and </w:t>
      </w:r>
      <w:r w:rsidR="002E5EB0" w:rsidRPr="005F268F">
        <w:rPr>
          <w:rFonts w:ascii="Times New Roman" w:hAnsi="Times New Roman" w:cs="Times New Roman"/>
          <w:sz w:val="24"/>
          <w:szCs w:val="24"/>
          <w:lang w:val="en-US"/>
        </w:rPr>
        <w:t xml:space="preserve">anticipate </w:t>
      </w:r>
      <w:r w:rsidR="00BA16DB">
        <w:rPr>
          <w:rFonts w:ascii="Times New Roman" w:hAnsi="Times New Roman" w:cs="Times New Roman"/>
          <w:sz w:val="24"/>
          <w:szCs w:val="24"/>
          <w:lang w:val="en-US"/>
        </w:rPr>
        <w:t>twentieth</w:t>
      </w:r>
      <w:r w:rsidR="00B34D14" w:rsidRPr="005F268F">
        <w:rPr>
          <w:rFonts w:ascii="Times New Roman" w:hAnsi="Times New Roman" w:cs="Times New Roman"/>
          <w:sz w:val="24"/>
          <w:szCs w:val="24"/>
          <w:lang w:val="en-US"/>
        </w:rPr>
        <w:t>-</w:t>
      </w:r>
      <w:r w:rsidR="00F107CF" w:rsidRPr="005F268F">
        <w:rPr>
          <w:rFonts w:ascii="Times New Roman" w:hAnsi="Times New Roman" w:cs="Times New Roman"/>
          <w:sz w:val="24"/>
          <w:szCs w:val="24"/>
          <w:lang w:val="en-US"/>
        </w:rPr>
        <w:t xml:space="preserve">century </w:t>
      </w:r>
      <w:r w:rsidR="00B75255" w:rsidRPr="005F268F">
        <w:rPr>
          <w:rFonts w:ascii="Times New Roman" w:hAnsi="Times New Roman" w:cs="Times New Roman"/>
          <w:sz w:val="24"/>
          <w:szCs w:val="24"/>
          <w:lang w:val="en-US"/>
        </w:rPr>
        <w:t>existentialism</w:t>
      </w:r>
      <w:r w:rsidR="002E5EB0" w:rsidRPr="005F268F">
        <w:rPr>
          <w:rFonts w:ascii="Times New Roman" w:hAnsi="Times New Roman" w:cs="Times New Roman"/>
          <w:sz w:val="24"/>
          <w:szCs w:val="24"/>
          <w:lang w:val="en-US"/>
        </w:rPr>
        <w:t xml:space="preserve"> </w:t>
      </w:r>
      <w:r w:rsidR="0029151B" w:rsidRPr="005F268F">
        <w:rPr>
          <w:rFonts w:ascii="Times New Roman" w:hAnsi="Times New Roman" w:cs="Times New Roman"/>
          <w:sz w:val="24"/>
          <w:szCs w:val="24"/>
          <w:lang w:val="en-US"/>
        </w:rPr>
        <w:t xml:space="preserve">by separating </w:t>
      </w:r>
      <w:proofErr w:type="spellStart"/>
      <w:r w:rsidR="0029151B" w:rsidRPr="005F268F">
        <w:rPr>
          <w:rFonts w:ascii="Times New Roman" w:hAnsi="Times New Roman" w:cs="Times New Roman"/>
          <w:i/>
          <w:sz w:val="24"/>
          <w:szCs w:val="24"/>
          <w:lang w:val="en-US"/>
        </w:rPr>
        <w:t>Willkür</w:t>
      </w:r>
      <w:proofErr w:type="spellEnd"/>
      <w:r w:rsidR="0029151B" w:rsidRPr="005F268F">
        <w:rPr>
          <w:rFonts w:ascii="Times New Roman" w:hAnsi="Times New Roman" w:cs="Times New Roman"/>
          <w:i/>
          <w:sz w:val="24"/>
          <w:szCs w:val="24"/>
          <w:lang w:val="en-US"/>
        </w:rPr>
        <w:t xml:space="preserve"> </w:t>
      </w:r>
      <w:r w:rsidR="0029151B" w:rsidRPr="005F268F">
        <w:rPr>
          <w:rFonts w:ascii="Times New Roman" w:hAnsi="Times New Roman" w:cs="Times New Roman"/>
          <w:sz w:val="24"/>
          <w:szCs w:val="24"/>
          <w:lang w:val="en-US"/>
        </w:rPr>
        <w:t xml:space="preserve">(the power of choice) from </w:t>
      </w:r>
      <w:r w:rsidR="0029151B" w:rsidRPr="005F268F">
        <w:rPr>
          <w:rFonts w:ascii="Times New Roman" w:hAnsi="Times New Roman" w:cs="Times New Roman"/>
          <w:i/>
          <w:sz w:val="24"/>
          <w:szCs w:val="24"/>
          <w:lang w:val="en-US"/>
        </w:rPr>
        <w:t>Wille</w:t>
      </w:r>
      <w:r w:rsidR="0029151B" w:rsidRPr="005F268F">
        <w:rPr>
          <w:rFonts w:ascii="Times New Roman" w:hAnsi="Times New Roman" w:cs="Times New Roman"/>
          <w:sz w:val="24"/>
          <w:szCs w:val="24"/>
          <w:lang w:val="en-US"/>
        </w:rPr>
        <w:t xml:space="preserve"> (practical reason) </w:t>
      </w:r>
      <w:r w:rsidR="002E5EB0" w:rsidRPr="005F268F">
        <w:rPr>
          <w:rFonts w:ascii="Times New Roman" w:hAnsi="Times New Roman" w:cs="Times New Roman"/>
          <w:sz w:val="24"/>
          <w:szCs w:val="24"/>
          <w:lang w:val="en-US"/>
        </w:rPr>
        <w:t>(cf. Sartre 1975</w:t>
      </w:r>
      <w:r w:rsidR="002E59ED" w:rsidRPr="005F268F">
        <w:rPr>
          <w:rFonts w:ascii="Times New Roman" w:hAnsi="Times New Roman" w:cs="Times New Roman"/>
          <w:sz w:val="24"/>
          <w:szCs w:val="24"/>
          <w:lang w:val="en-US"/>
        </w:rPr>
        <w:t xml:space="preserve">; Burnham and </w:t>
      </w:r>
      <w:proofErr w:type="spellStart"/>
      <w:r w:rsidR="002E59ED" w:rsidRPr="005F268F">
        <w:rPr>
          <w:rFonts w:ascii="Times New Roman" w:hAnsi="Times New Roman" w:cs="Times New Roman"/>
          <w:sz w:val="24"/>
          <w:szCs w:val="24"/>
          <w:lang w:val="en-US"/>
        </w:rPr>
        <w:t>Papandreopoulos</w:t>
      </w:r>
      <w:proofErr w:type="spellEnd"/>
      <w:r w:rsidR="002E59ED" w:rsidRPr="005F268F">
        <w:rPr>
          <w:rFonts w:ascii="Times New Roman" w:hAnsi="Times New Roman" w:cs="Times New Roman"/>
          <w:sz w:val="24"/>
          <w:szCs w:val="24"/>
          <w:lang w:val="en-US"/>
        </w:rPr>
        <w:t xml:space="preserve"> 2011</w:t>
      </w:r>
      <w:r w:rsidR="00903C31" w:rsidRPr="005F268F">
        <w:rPr>
          <w:rFonts w:ascii="Times New Roman" w:hAnsi="Times New Roman" w:cs="Times New Roman"/>
          <w:sz w:val="24"/>
          <w:szCs w:val="24"/>
          <w:lang w:val="en-US"/>
        </w:rPr>
        <w:t>; Stewart 2010, p. 169</w:t>
      </w:r>
      <w:r w:rsidR="002E59ED" w:rsidRPr="005F268F">
        <w:rPr>
          <w:rFonts w:ascii="Times New Roman" w:hAnsi="Times New Roman" w:cs="Times New Roman"/>
          <w:sz w:val="24"/>
          <w:szCs w:val="24"/>
          <w:lang w:val="en-US"/>
        </w:rPr>
        <w:t>)</w:t>
      </w:r>
      <w:r w:rsidR="002E5EB0" w:rsidRPr="005F268F">
        <w:rPr>
          <w:rFonts w:ascii="Times New Roman" w:hAnsi="Times New Roman" w:cs="Times New Roman"/>
          <w:sz w:val="24"/>
          <w:szCs w:val="24"/>
          <w:lang w:val="en-US"/>
        </w:rPr>
        <w:t>.</w:t>
      </w:r>
      <w:r w:rsidR="00600EB3" w:rsidRPr="005F268F">
        <w:rPr>
          <w:rStyle w:val="Endnotenzeichen"/>
          <w:rFonts w:ascii="Times New Roman" w:hAnsi="Times New Roman" w:cs="Times New Roman"/>
          <w:sz w:val="24"/>
          <w:szCs w:val="24"/>
          <w:lang w:val="en-US"/>
        </w:rPr>
        <w:endnoteReference w:id="6"/>
      </w:r>
      <w:r w:rsidR="00600EB3" w:rsidRPr="005F268F">
        <w:rPr>
          <w:rFonts w:ascii="Times New Roman" w:hAnsi="Times New Roman" w:cs="Times New Roman"/>
          <w:sz w:val="24"/>
          <w:szCs w:val="24"/>
          <w:lang w:val="en-US"/>
        </w:rPr>
        <w:t xml:space="preserve"> </w:t>
      </w:r>
    </w:p>
    <w:p w14:paraId="52C9CF75" w14:textId="5994ACA1" w:rsidR="0029151B" w:rsidRPr="005F268F" w:rsidRDefault="0029151B" w:rsidP="0048094A">
      <w:pPr>
        <w:spacing w:after="0" w:line="480" w:lineRule="auto"/>
        <w:rPr>
          <w:rFonts w:ascii="Times New Roman" w:hAnsi="Times New Roman" w:cs="Times New Roman"/>
          <w:sz w:val="24"/>
          <w:szCs w:val="24"/>
          <w:lang w:val="en-US"/>
        </w:rPr>
      </w:pPr>
    </w:p>
    <w:p w14:paraId="37AF9293" w14:textId="77777777" w:rsidR="0048094A" w:rsidRPr="005F268F" w:rsidRDefault="0048094A" w:rsidP="0048094A">
      <w:pPr>
        <w:spacing w:after="0" w:line="480" w:lineRule="auto"/>
        <w:rPr>
          <w:rFonts w:ascii="Times New Roman" w:hAnsi="Times New Roman" w:cs="Times New Roman"/>
          <w:sz w:val="24"/>
          <w:szCs w:val="24"/>
          <w:lang w:val="en-US"/>
        </w:rPr>
      </w:pPr>
    </w:p>
    <w:p w14:paraId="25A7FEC4" w14:textId="03567C12" w:rsidR="0048094A" w:rsidRPr="005F268F" w:rsidRDefault="0048094A" w:rsidP="0048094A">
      <w:pPr>
        <w:pStyle w:val="para"/>
        <w:spacing w:before="0" w:after="0"/>
        <w:ind w:firstLine="0"/>
        <w:jc w:val="center"/>
        <w:rPr>
          <w:rFonts w:ascii="Times New Roman" w:hAnsi="Times New Roman"/>
          <w:i/>
          <w:sz w:val="24"/>
          <w:lang w:val="en-US"/>
        </w:rPr>
      </w:pPr>
      <w:r w:rsidRPr="005F268F">
        <w:rPr>
          <w:rFonts w:ascii="Times New Roman" w:hAnsi="Times New Roman"/>
          <w:i/>
          <w:sz w:val="24"/>
          <w:lang w:val="en-US"/>
        </w:rPr>
        <w:t xml:space="preserve">V. Freedom, Anxiety, </w:t>
      </w:r>
      <w:proofErr w:type="gramStart"/>
      <w:r w:rsidRPr="005F268F">
        <w:rPr>
          <w:rFonts w:ascii="Times New Roman" w:hAnsi="Times New Roman"/>
          <w:i/>
          <w:sz w:val="24"/>
          <w:lang w:val="en-US"/>
        </w:rPr>
        <w:t>Self-Deception</w:t>
      </w:r>
      <w:proofErr w:type="gramEnd"/>
      <w:r w:rsidRPr="005F268F">
        <w:rPr>
          <w:rFonts w:ascii="Times New Roman" w:hAnsi="Times New Roman"/>
          <w:i/>
          <w:sz w:val="24"/>
          <w:lang w:val="en-US"/>
        </w:rPr>
        <w:t xml:space="preserve"> and Moral Evil</w:t>
      </w:r>
    </w:p>
    <w:p w14:paraId="4B3CA3C9" w14:textId="77777777" w:rsidR="00CF3F8A" w:rsidRPr="005F268F" w:rsidRDefault="00CF3F8A" w:rsidP="0048094A">
      <w:pPr>
        <w:pStyle w:val="para"/>
        <w:spacing w:before="0" w:after="0"/>
        <w:ind w:firstLine="0"/>
        <w:rPr>
          <w:rFonts w:ascii="Times New Roman" w:hAnsi="Times New Roman"/>
          <w:sz w:val="24"/>
          <w:lang w:val="en-US"/>
        </w:rPr>
      </w:pPr>
    </w:p>
    <w:p w14:paraId="4E5BF73F" w14:textId="076A7083" w:rsidR="001646CC" w:rsidRPr="005F268F" w:rsidRDefault="007E255F" w:rsidP="0048094A">
      <w:pPr>
        <w:pStyle w:val="para"/>
        <w:spacing w:before="0" w:after="0"/>
        <w:ind w:firstLine="0"/>
        <w:rPr>
          <w:rFonts w:ascii="Times New Roman" w:hAnsi="Times New Roman"/>
          <w:sz w:val="24"/>
          <w:lang w:val="en-US"/>
        </w:rPr>
      </w:pPr>
      <w:r w:rsidRPr="005F268F">
        <w:rPr>
          <w:rFonts w:ascii="Times New Roman" w:hAnsi="Times New Roman"/>
          <w:sz w:val="24"/>
          <w:lang w:val="en-US"/>
        </w:rPr>
        <w:t xml:space="preserve">In </w:t>
      </w:r>
      <w:r w:rsidR="001646CC" w:rsidRPr="005F268F">
        <w:rPr>
          <w:rFonts w:ascii="Times New Roman" w:hAnsi="Times New Roman"/>
          <w:i/>
          <w:sz w:val="24"/>
          <w:lang w:val="en-US"/>
        </w:rPr>
        <w:t>Anthropology from a Pragmatic Point of View</w:t>
      </w:r>
      <w:r w:rsidR="001646CC" w:rsidRPr="005F268F">
        <w:rPr>
          <w:rFonts w:ascii="Times New Roman" w:hAnsi="Times New Roman"/>
          <w:sz w:val="24"/>
          <w:lang w:val="en-US"/>
        </w:rPr>
        <w:t xml:space="preserve"> (1798), Kant anticipates the </w:t>
      </w:r>
      <w:r w:rsidR="00DE2521" w:rsidRPr="005F268F">
        <w:rPr>
          <w:rFonts w:ascii="Times New Roman" w:hAnsi="Times New Roman"/>
          <w:sz w:val="24"/>
          <w:lang w:val="en-US"/>
        </w:rPr>
        <w:t xml:space="preserve">influential </w:t>
      </w:r>
      <w:r w:rsidR="00B24DA8" w:rsidRPr="005F268F">
        <w:rPr>
          <w:rFonts w:ascii="Times New Roman" w:hAnsi="Times New Roman"/>
          <w:sz w:val="24"/>
          <w:lang w:val="en-US"/>
        </w:rPr>
        <w:t>existential</w:t>
      </w:r>
      <w:r w:rsidR="001646CC" w:rsidRPr="005F268F">
        <w:rPr>
          <w:rFonts w:ascii="Times New Roman" w:hAnsi="Times New Roman"/>
          <w:sz w:val="24"/>
          <w:lang w:val="en-US"/>
        </w:rPr>
        <w:t xml:space="preserve"> distinction between fear and anxiety</w:t>
      </w:r>
      <w:r w:rsidR="00DE06C1" w:rsidRPr="005F268F">
        <w:rPr>
          <w:rFonts w:ascii="Times New Roman" w:hAnsi="Times New Roman"/>
          <w:sz w:val="24"/>
          <w:lang w:val="en-US"/>
        </w:rPr>
        <w:t>.</w:t>
      </w:r>
      <w:r w:rsidR="001646CC" w:rsidRPr="005F268F">
        <w:rPr>
          <w:rFonts w:ascii="Times New Roman" w:hAnsi="Times New Roman"/>
          <w:sz w:val="24"/>
          <w:lang w:val="en-US"/>
        </w:rPr>
        <w:t xml:space="preserve"> Kant claims that fear and anxiety are</w:t>
      </w:r>
      <w:r w:rsidR="001646CC" w:rsidRPr="005F268F">
        <w:rPr>
          <w:rFonts w:ascii="Times New Roman" w:hAnsi="Times New Roman"/>
          <w:i/>
          <w:sz w:val="24"/>
          <w:lang w:val="en-US"/>
        </w:rPr>
        <w:t xml:space="preserve"> qualitatively different</w:t>
      </w:r>
      <w:r w:rsidR="00F203F2" w:rsidRPr="005F268F">
        <w:rPr>
          <w:rFonts w:ascii="Times New Roman" w:hAnsi="Times New Roman"/>
          <w:sz w:val="24"/>
          <w:lang w:val="en-US"/>
        </w:rPr>
        <w:t>:</w:t>
      </w:r>
      <w:r w:rsidR="00CF3F8A" w:rsidRPr="005F268F">
        <w:rPr>
          <w:rFonts w:ascii="Times New Roman" w:hAnsi="Times New Roman"/>
          <w:sz w:val="24"/>
          <w:lang w:val="en-US"/>
        </w:rPr>
        <w:t xml:space="preserve"> “</w:t>
      </w:r>
      <w:r w:rsidR="001646CC" w:rsidRPr="005F268F">
        <w:rPr>
          <w:rFonts w:ascii="Times New Roman" w:hAnsi="Times New Roman"/>
          <w:sz w:val="24"/>
          <w:lang w:val="en-US"/>
        </w:rPr>
        <w:t>Fear concerning an object that threatens an undetermined ill [</w:t>
      </w:r>
      <w:proofErr w:type="spellStart"/>
      <w:r w:rsidR="001646CC" w:rsidRPr="005F268F">
        <w:rPr>
          <w:rFonts w:ascii="Times New Roman" w:hAnsi="Times New Roman"/>
          <w:i/>
          <w:sz w:val="24"/>
          <w:lang w:val="en-US"/>
        </w:rPr>
        <w:t>Übel</w:t>
      </w:r>
      <w:proofErr w:type="spellEnd"/>
      <w:r w:rsidR="001646CC" w:rsidRPr="005F268F">
        <w:rPr>
          <w:rFonts w:ascii="Times New Roman" w:hAnsi="Times New Roman"/>
          <w:sz w:val="24"/>
          <w:lang w:val="en-US"/>
        </w:rPr>
        <w:t xml:space="preserve">] is </w:t>
      </w:r>
      <w:r w:rsidR="001646CC" w:rsidRPr="005F268F">
        <w:rPr>
          <w:rFonts w:ascii="Times New Roman" w:hAnsi="Times New Roman"/>
          <w:i/>
          <w:sz w:val="24"/>
          <w:lang w:val="en-US"/>
        </w:rPr>
        <w:t>anxiety</w:t>
      </w:r>
      <w:r w:rsidR="001646CC" w:rsidRPr="005F268F">
        <w:rPr>
          <w:rFonts w:ascii="Times New Roman" w:hAnsi="Times New Roman"/>
          <w:sz w:val="24"/>
          <w:lang w:val="en-US"/>
        </w:rPr>
        <w:t xml:space="preserve"> [</w:t>
      </w:r>
      <w:proofErr w:type="spellStart"/>
      <w:r w:rsidR="001646CC" w:rsidRPr="005F268F">
        <w:rPr>
          <w:rFonts w:ascii="Times New Roman" w:hAnsi="Times New Roman"/>
          <w:sz w:val="24"/>
          <w:lang w:val="en-US"/>
        </w:rPr>
        <w:t>Bangigkeit</w:t>
      </w:r>
      <w:proofErr w:type="spellEnd"/>
      <w:r w:rsidR="001646CC" w:rsidRPr="005F268F">
        <w:rPr>
          <w:rFonts w:ascii="Times New Roman" w:hAnsi="Times New Roman"/>
          <w:sz w:val="24"/>
          <w:lang w:val="en-US"/>
        </w:rPr>
        <w:t>]. Anxiety can fasten on to someone without his knowing a particular object for it: an uneasiness arising from merely subjective causes (from a diseased state)</w:t>
      </w:r>
      <w:r w:rsidR="00CF3F8A" w:rsidRPr="005F268F">
        <w:rPr>
          <w:rFonts w:ascii="Times New Roman" w:hAnsi="Times New Roman"/>
          <w:sz w:val="24"/>
          <w:lang w:val="en-US"/>
        </w:rPr>
        <w:t xml:space="preserve">” </w:t>
      </w:r>
      <w:r w:rsidR="001646CC" w:rsidRPr="005F268F">
        <w:rPr>
          <w:rFonts w:ascii="Times New Roman" w:hAnsi="Times New Roman"/>
          <w:sz w:val="24"/>
          <w:lang w:val="en-US"/>
        </w:rPr>
        <w:t>(</w:t>
      </w:r>
      <w:r w:rsidR="008A0E64" w:rsidRPr="005F268F">
        <w:rPr>
          <w:rFonts w:ascii="Times New Roman" w:hAnsi="Times New Roman"/>
          <w:sz w:val="24"/>
          <w:lang w:val="en-US"/>
        </w:rPr>
        <w:t xml:space="preserve">Kant 1900ff., vol. 7, p. </w:t>
      </w:r>
      <w:r w:rsidR="001646CC" w:rsidRPr="005F268F">
        <w:rPr>
          <w:rFonts w:ascii="Times New Roman" w:hAnsi="Times New Roman"/>
          <w:sz w:val="24"/>
          <w:lang w:val="en-US"/>
        </w:rPr>
        <w:t>255</w:t>
      </w:r>
      <w:r w:rsidR="000365A3">
        <w:rPr>
          <w:rFonts w:ascii="Times New Roman" w:hAnsi="Times New Roman"/>
          <w:sz w:val="24"/>
          <w:lang w:val="en-US"/>
        </w:rPr>
        <w:t>;</w:t>
      </w:r>
      <w:r w:rsidR="008A0E64" w:rsidRPr="005F268F">
        <w:rPr>
          <w:rFonts w:ascii="Times New Roman" w:hAnsi="Times New Roman"/>
          <w:sz w:val="24"/>
          <w:lang w:val="en-US"/>
        </w:rPr>
        <w:t xml:space="preserve"> Kant 2009</w:t>
      </w:r>
      <w:r w:rsidR="0077575B" w:rsidRPr="005F268F">
        <w:rPr>
          <w:rFonts w:ascii="Times New Roman" w:hAnsi="Times New Roman"/>
          <w:sz w:val="24"/>
          <w:lang w:val="en-US"/>
        </w:rPr>
        <w:t>, p. 357</w:t>
      </w:r>
      <w:r w:rsidR="001646CC" w:rsidRPr="005F268F">
        <w:rPr>
          <w:rFonts w:ascii="Times New Roman" w:hAnsi="Times New Roman"/>
          <w:sz w:val="24"/>
          <w:lang w:val="en-US"/>
        </w:rPr>
        <w:t>). Rather than saying that anxiety is a form of fear, Kant is saying at that it is a form of</w:t>
      </w:r>
      <w:r w:rsidR="00CF3F8A" w:rsidRPr="005F268F">
        <w:rPr>
          <w:rFonts w:ascii="Times New Roman" w:hAnsi="Times New Roman"/>
          <w:sz w:val="24"/>
          <w:lang w:val="en-US"/>
        </w:rPr>
        <w:t xml:space="preserve"> “</w:t>
      </w:r>
      <w:r w:rsidR="001646CC" w:rsidRPr="005F268F">
        <w:rPr>
          <w:rFonts w:ascii="Times New Roman" w:hAnsi="Times New Roman"/>
          <w:sz w:val="24"/>
          <w:lang w:val="en-US"/>
        </w:rPr>
        <w:t>aversion [</w:t>
      </w:r>
      <w:proofErr w:type="spellStart"/>
      <w:r w:rsidR="001646CC" w:rsidRPr="005F268F">
        <w:rPr>
          <w:rFonts w:ascii="Times New Roman" w:hAnsi="Times New Roman"/>
          <w:i/>
          <w:sz w:val="24"/>
          <w:lang w:val="en-US"/>
        </w:rPr>
        <w:t>Abscheues</w:t>
      </w:r>
      <w:proofErr w:type="spellEnd"/>
      <w:r w:rsidR="001646CC" w:rsidRPr="005F268F">
        <w:rPr>
          <w:rFonts w:ascii="Times New Roman" w:hAnsi="Times New Roman"/>
          <w:sz w:val="24"/>
          <w:lang w:val="en-US"/>
        </w:rPr>
        <w:t>] to danger</w:t>
      </w:r>
      <w:r w:rsidR="00CF3F8A" w:rsidRPr="005F268F">
        <w:rPr>
          <w:rFonts w:ascii="Times New Roman" w:hAnsi="Times New Roman"/>
          <w:sz w:val="24"/>
          <w:lang w:val="en-US"/>
        </w:rPr>
        <w:t xml:space="preserve">” </w:t>
      </w:r>
      <w:r w:rsidR="001646CC" w:rsidRPr="005F268F">
        <w:rPr>
          <w:rFonts w:ascii="Times New Roman" w:hAnsi="Times New Roman"/>
          <w:sz w:val="24"/>
          <w:lang w:val="en-US"/>
        </w:rPr>
        <w:t>that is undetermined (</w:t>
      </w:r>
      <w:r w:rsidR="008A0E64" w:rsidRPr="005F268F">
        <w:rPr>
          <w:rFonts w:ascii="Times New Roman" w:hAnsi="Times New Roman"/>
          <w:sz w:val="24"/>
          <w:lang w:val="en-US"/>
        </w:rPr>
        <w:t xml:space="preserve">Kant 1900ff., vol. 7, p. </w:t>
      </w:r>
      <w:r w:rsidR="001646CC" w:rsidRPr="005F268F">
        <w:rPr>
          <w:rFonts w:ascii="Times New Roman" w:hAnsi="Times New Roman"/>
          <w:sz w:val="24"/>
          <w:lang w:val="en-US"/>
        </w:rPr>
        <w:t>256</w:t>
      </w:r>
      <w:r w:rsidR="000365A3">
        <w:rPr>
          <w:rFonts w:ascii="Times New Roman" w:hAnsi="Times New Roman"/>
          <w:sz w:val="24"/>
          <w:lang w:val="en-US"/>
        </w:rPr>
        <w:t>;</w:t>
      </w:r>
      <w:r w:rsidR="008A0E64" w:rsidRPr="005F268F">
        <w:rPr>
          <w:rFonts w:ascii="Times New Roman" w:hAnsi="Times New Roman"/>
          <w:sz w:val="24"/>
          <w:lang w:val="en-US"/>
        </w:rPr>
        <w:t xml:space="preserve"> Kant 2009</w:t>
      </w:r>
      <w:r w:rsidR="0077575B" w:rsidRPr="005F268F">
        <w:rPr>
          <w:rFonts w:ascii="Times New Roman" w:hAnsi="Times New Roman"/>
          <w:sz w:val="24"/>
          <w:lang w:val="en-US"/>
        </w:rPr>
        <w:t>, p. 358</w:t>
      </w:r>
      <w:r w:rsidR="001646CC" w:rsidRPr="005F268F">
        <w:rPr>
          <w:rFonts w:ascii="Times New Roman" w:hAnsi="Times New Roman"/>
          <w:sz w:val="24"/>
          <w:lang w:val="en-US"/>
        </w:rPr>
        <w:t>).</w:t>
      </w:r>
      <w:r w:rsidR="00B24DA8" w:rsidRPr="005F268F">
        <w:rPr>
          <w:rFonts w:ascii="Times New Roman" w:hAnsi="Times New Roman"/>
          <w:sz w:val="24"/>
          <w:lang w:val="en-US"/>
        </w:rPr>
        <w:t xml:space="preserve"> Anxiety </w:t>
      </w:r>
      <w:r w:rsidR="00721E63" w:rsidRPr="005F268F">
        <w:rPr>
          <w:rFonts w:ascii="Times New Roman" w:hAnsi="Times New Roman"/>
          <w:sz w:val="24"/>
          <w:lang w:val="en-US"/>
        </w:rPr>
        <w:t xml:space="preserve">thus </w:t>
      </w:r>
      <w:r w:rsidR="00B24DA8" w:rsidRPr="005F268F">
        <w:rPr>
          <w:rFonts w:ascii="Times New Roman" w:hAnsi="Times New Roman"/>
          <w:sz w:val="24"/>
          <w:lang w:val="en-US"/>
        </w:rPr>
        <w:t>concerns undetermined danger</w:t>
      </w:r>
      <w:r w:rsidR="00DE06C1" w:rsidRPr="005F268F">
        <w:rPr>
          <w:rFonts w:ascii="Times New Roman" w:hAnsi="Times New Roman"/>
          <w:sz w:val="24"/>
          <w:lang w:val="en-US"/>
        </w:rPr>
        <w:t xml:space="preserve"> or ill</w:t>
      </w:r>
      <w:r w:rsidR="00B24DA8" w:rsidRPr="005F268F">
        <w:rPr>
          <w:rFonts w:ascii="Times New Roman" w:hAnsi="Times New Roman"/>
          <w:sz w:val="24"/>
          <w:lang w:val="en-US"/>
        </w:rPr>
        <w:t>, whereas fear concerns determined danger</w:t>
      </w:r>
      <w:r w:rsidR="00DE06C1" w:rsidRPr="005F268F">
        <w:rPr>
          <w:rFonts w:ascii="Times New Roman" w:hAnsi="Times New Roman"/>
          <w:sz w:val="24"/>
          <w:lang w:val="en-US"/>
        </w:rPr>
        <w:t xml:space="preserve"> or ill</w:t>
      </w:r>
      <w:r w:rsidR="00B24DA8" w:rsidRPr="005F268F">
        <w:rPr>
          <w:rFonts w:ascii="Times New Roman" w:hAnsi="Times New Roman"/>
          <w:sz w:val="24"/>
          <w:lang w:val="en-US"/>
        </w:rPr>
        <w:t>.</w:t>
      </w:r>
    </w:p>
    <w:p w14:paraId="76ADB827" w14:textId="7B2D6559" w:rsidR="001646CC" w:rsidRPr="005F268F" w:rsidRDefault="008A0E64" w:rsidP="00BD1266">
      <w:pPr>
        <w:pStyle w:val="para"/>
        <w:spacing w:before="0" w:after="0"/>
        <w:ind w:firstLine="706"/>
        <w:rPr>
          <w:rFonts w:ascii="Times New Roman" w:hAnsi="Times New Roman"/>
          <w:sz w:val="24"/>
          <w:lang w:val="en-US"/>
        </w:rPr>
      </w:pPr>
      <w:r w:rsidRPr="005F268F">
        <w:rPr>
          <w:rFonts w:ascii="Times New Roman" w:hAnsi="Times New Roman"/>
          <w:sz w:val="24"/>
          <w:lang w:val="en-US"/>
        </w:rPr>
        <w:lastRenderedPageBreak/>
        <w:tab/>
        <w:t>Elsewhere, Kant claim</w:t>
      </w:r>
      <w:r w:rsidR="00DE2521" w:rsidRPr="005F268F">
        <w:rPr>
          <w:rFonts w:ascii="Times New Roman" w:hAnsi="Times New Roman"/>
          <w:sz w:val="24"/>
          <w:lang w:val="en-US"/>
        </w:rPr>
        <w:t>s</w:t>
      </w:r>
      <w:r w:rsidRPr="005F268F">
        <w:rPr>
          <w:rFonts w:ascii="Times New Roman" w:hAnsi="Times New Roman"/>
          <w:sz w:val="24"/>
          <w:lang w:val="en-US"/>
        </w:rPr>
        <w:t xml:space="preserve"> that </w:t>
      </w:r>
      <w:r w:rsidR="001646CC" w:rsidRPr="005F268F">
        <w:rPr>
          <w:rFonts w:ascii="Times New Roman" w:hAnsi="Times New Roman"/>
          <w:sz w:val="24"/>
          <w:lang w:val="en-US"/>
        </w:rPr>
        <w:t>the awareness of freedom leads to anxiety. In his discussion of the fall of man into sin in</w:t>
      </w:r>
      <w:r w:rsidR="00CF3F8A" w:rsidRPr="005F268F">
        <w:rPr>
          <w:rFonts w:ascii="Times New Roman" w:hAnsi="Times New Roman"/>
          <w:sz w:val="24"/>
          <w:lang w:val="en-US"/>
        </w:rPr>
        <w:t xml:space="preserve"> “</w:t>
      </w:r>
      <w:r w:rsidR="001646CC" w:rsidRPr="005F268F">
        <w:rPr>
          <w:rFonts w:ascii="Times New Roman" w:hAnsi="Times New Roman"/>
          <w:sz w:val="24"/>
          <w:lang w:val="en-US"/>
        </w:rPr>
        <w:t>Conjectures on the Beginning of Human History</w:t>
      </w:r>
      <w:r w:rsidR="001646CC" w:rsidRPr="005F268F">
        <w:rPr>
          <w:rFonts w:ascii="Times New Roman" w:eastAsia="Arial Unicode MS" w:hAnsi="Times New Roman"/>
          <w:sz w:val="24"/>
          <w:lang w:val="en-US"/>
        </w:rPr>
        <w:t>,</w:t>
      </w:r>
      <w:r w:rsidR="00CF3F8A" w:rsidRPr="005F268F">
        <w:rPr>
          <w:rFonts w:ascii="Times New Roman" w:eastAsia="Arial Unicode MS" w:hAnsi="Times New Roman"/>
          <w:sz w:val="24"/>
          <w:lang w:val="en-US"/>
        </w:rPr>
        <w:t xml:space="preserve">” </w:t>
      </w:r>
      <w:r w:rsidR="001646CC" w:rsidRPr="005F268F">
        <w:rPr>
          <w:rFonts w:ascii="Times New Roman" w:eastAsia="Arial Unicode MS" w:hAnsi="Times New Roman"/>
          <w:sz w:val="24"/>
          <w:lang w:val="en-US"/>
        </w:rPr>
        <w:t>(1786) Kant writes:</w:t>
      </w:r>
    </w:p>
    <w:p w14:paraId="017EA164" w14:textId="7F8E2B98" w:rsidR="001646CC" w:rsidRPr="005F268F" w:rsidRDefault="001646CC" w:rsidP="00274EDA">
      <w:pPr>
        <w:pStyle w:val="EXT"/>
        <w:rPr>
          <w:rFonts w:eastAsia="Arial Unicode MS"/>
        </w:rPr>
      </w:pPr>
      <w:r w:rsidRPr="005F268F">
        <w:rPr>
          <w:rFonts w:eastAsia="Arial Unicode MS"/>
        </w:rPr>
        <w:t xml:space="preserve">[Man] discovered in himself a faculty of choosing for himself a way of living and not being bound to </w:t>
      </w:r>
      <w:proofErr w:type="gramStart"/>
      <w:r w:rsidRPr="005F268F">
        <w:rPr>
          <w:rFonts w:eastAsia="Arial Unicode MS"/>
        </w:rPr>
        <w:t>a single one</w:t>
      </w:r>
      <w:proofErr w:type="gramEnd"/>
      <w:r w:rsidRPr="005F268F">
        <w:rPr>
          <w:rFonts w:eastAsia="Arial Unicode MS"/>
        </w:rPr>
        <w:t>, as other animals are. Yet upon the momentary delight that this marked superiority might have awakened in him, anxiety and fright [</w:t>
      </w:r>
      <w:r w:rsidRPr="005F268F">
        <w:rPr>
          <w:rFonts w:eastAsia="Arial Unicode MS"/>
          <w:i/>
        </w:rPr>
        <w:t xml:space="preserve">Angst und </w:t>
      </w:r>
      <w:proofErr w:type="spellStart"/>
      <w:r w:rsidRPr="005F268F">
        <w:rPr>
          <w:rFonts w:eastAsia="Arial Unicode MS"/>
          <w:i/>
        </w:rPr>
        <w:t>Bangigkeit</w:t>
      </w:r>
      <w:proofErr w:type="spellEnd"/>
      <w:r w:rsidRPr="005F268F">
        <w:rPr>
          <w:rFonts w:eastAsia="Arial Unicode MS"/>
        </w:rPr>
        <w:t xml:space="preserve">] must have followed right away, concerning how he, who did not know the hidden properties and remote effects of </w:t>
      </w:r>
      <w:r w:rsidR="00BD1266" w:rsidRPr="005F268F">
        <w:rPr>
          <w:rFonts w:eastAsia="Arial Unicode MS"/>
        </w:rPr>
        <w:t>anything</w:t>
      </w:r>
      <w:r w:rsidRPr="005F268F">
        <w:rPr>
          <w:rFonts w:eastAsia="Arial Unicode MS"/>
        </w:rPr>
        <w:t>, should deal with this newly discovered faculty. He stood, as it were, on the brink of an abyss; for instead of the single objects of his desire to which instinct had up to now directed him, there opened up an infinity of them; and from this estate of freedom, once he had tasted it, it was nevertheless wholly impossible for him to turn back again to that of servitude (under the dominion of instincts).</w:t>
      </w:r>
      <w:r w:rsidR="009D1DB5" w:rsidRPr="005F268F">
        <w:rPr>
          <w:rFonts w:eastAsia="Arial Unicode MS"/>
        </w:rPr>
        <w:t xml:space="preserve"> (</w:t>
      </w:r>
      <w:r w:rsidR="008A0E64" w:rsidRPr="005F268F">
        <w:t xml:space="preserve">Kant 1900ff., vol. 8, p. </w:t>
      </w:r>
      <w:r w:rsidR="009D1DB5" w:rsidRPr="005F268F">
        <w:t>112</w:t>
      </w:r>
      <w:r w:rsidR="000365A3">
        <w:t>;</w:t>
      </w:r>
      <w:r w:rsidR="008A0E64" w:rsidRPr="005F268F">
        <w:t xml:space="preserve"> Kant 2009</w:t>
      </w:r>
      <w:r w:rsidR="0077575B" w:rsidRPr="005F268F">
        <w:t>, p. 166</w:t>
      </w:r>
      <w:r w:rsidR="009D1DB5" w:rsidRPr="005F268F">
        <w:t>)</w:t>
      </w:r>
    </w:p>
    <w:p w14:paraId="7202181F" w14:textId="77777777" w:rsidR="001646CC" w:rsidRPr="005F268F" w:rsidRDefault="001646CC" w:rsidP="00274EDA">
      <w:pPr>
        <w:pStyle w:val="EXT"/>
        <w:rPr>
          <w:rFonts w:eastAsia="Arial Unicode MS"/>
        </w:rPr>
      </w:pPr>
    </w:p>
    <w:p w14:paraId="55645034" w14:textId="6D9827A9" w:rsidR="001846F5" w:rsidRPr="005F268F" w:rsidRDefault="00B73FFE"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Like</w:t>
      </w:r>
      <w:r w:rsidR="001646CC" w:rsidRPr="005F268F">
        <w:rPr>
          <w:rFonts w:ascii="Times New Roman" w:hAnsi="Times New Roman" w:cs="Times New Roman"/>
          <w:sz w:val="24"/>
          <w:szCs w:val="24"/>
          <w:lang w:val="en-US"/>
        </w:rPr>
        <w:t xml:space="preserve"> Kierkegaard, Kant uses anxiety in order to </w:t>
      </w:r>
      <w:r w:rsidR="00E65CAA" w:rsidRPr="005F268F">
        <w:rPr>
          <w:rFonts w:ascii="Times New Roman" w:hAnsi="Times New Roman" w:cs="Times New Roman"/>
          <w:sz w:val="24"/>
          <w:szCs w:val="24"/>
          <w:lang w:val="en-US"/>
        </w:rPr>
        <w:t>shed light on</w:t>
      </w:r>
      <w:r w:rsidR="001646CC" w:rsidRPr="005F268F">
        <w:rPr>
          <w:rFonts w:ascii="Times New Roman" w:hAnsi="Times New Roman" w:cs="Times New Roman"/>
          <w:sz w:val="24"/>
          <w:szCs w:val="24"/>
          <w:lang w:val="en-US"/>
        </w:rPr>
        <w:t xml:space="preserve"> how human volition can </w:t>
      </w:r>
      <w:r w:rsidR="00700C1C" w:rsidRPr="005F268F">
        <w:rPr>
          <w:rFonts w:ascii="Times New Roman" w:hAnsi="Times New Roman" w:cs="Times New Roman"/>
          <w:sz w:val="24"/>
          <w:szCs w:val="24"/>
          <w:lang w:val="en-US"/>
        </w:rPr>
        <w:t>fall</w:t>
      </w:r>
      <w:r w:rsidR="001646CC" w:rsidRPr="005F268F">
        <w:rPr>
          <w:rFonts w:ascii="Times New Roman" w:hAnsi="Times New Roman" w:cs="Times New Roman"/>
          <w:sz w:val="24"/>
          <w:szCs w:val="24"/>
          <w:lang w:val="en-US"/>
        </w:rPr>
        <w:t xml:space="preserve"> into evil.</w:t>
      </w:r>
      <w:r w:rsidR="001646CC" w:rsidRPr="005F268F">
        <w:rPr>
          <w:rStyle w:val="Endnotenzeichen"/>
          <w:rFonts w:ascii="Times New Roman" w:hAnsi="Times New Roman" w:cs="Times New Roman"/>
          <w:sz w:val="24"/>
          <w:szCs w:val="24"/>
          <w:lang w:val="en-US"/>
        </w:rPr>
        <w:endnoteReference w:id="7"/>
      </w:r>
      <w:r w:rsidR="001646CC" w:rsidRPr="005F268F">
        <w:rPr>
          <w:rFonts w:ascii="Times New Roman" w:hAnsi="Times New Roman" w:cs="Times New Roman"/>
          <w:sz w:val="24"/>
          <w:szCs w:val="24"/>
          <w:lang w:val="en-US"/>
        </w:rPr>
        <w:t xml:space="preserve"> More specifically, </w:t>
      </w:r>
      <w:r w:rsidR="00C77469" w:rsidRPr="005F268F">
        <w:rPr>
          <w:rFonts w:ascii="Times New Roman" w:hAnsi="Times New Roman" w:cs="Times New Roman"/>
          <w:sz w:val="24"/>
          <w:szCs w:val="24"/>
          <w:lang w:val="en-US"/>
        </w:rPr>
        <w:t xml:space="preserve">he argues that </w:t>
      </w:r>
      <w:r w:rsidR="001646CC" w:rsidRPr="005F268F">
        <w:rPr>
          <w:rFonts w:ascii="Times New Roman" w:hAnsi="Times New Roman" w:cs="Times New Roman"/>
          <w:sz w:val="24"/>
          <w:szCs w:val="24"/>
          <w:lang w:val="en-US"/>
        </w:rPr>
        <w:t>consciousness of freedom (</w:t>
      </w:r>
      <w:proofErr w:type="spellStart"/>
      <w:r w:rsidR="001646CC" w:rsidRPr="005F268F">
        <w:rPr>
          <w:rFonts w:ascii="Times New Roman" w:hAnsi="Times New Roman" w:cs="Times New Roman"/>
          <w:i/>
          <w:sz w:val="24"/>
          <w:szCs w:val="24"/>
          <w:lang w:val="en-US"/>
        </w:rPr>
        <w:t>Willkür</w:t>
      </w:r>
      <w:proofErr w:type="spellEnd"/>
      <w:r w:rsidR="001646CC" w:rsidRPr="005F268F">
        <w:rPr>
          <w:rFonts w:ascii="Times New Roman" w:hAnsi="Times New Roman" w:cs="Times New Roman"/>
          <w:sz w:val="24"/>
          <w:szCs w:val="24"/>
          <w:lang w:val="en-US"/>
        </w:rPr>
        <w:t>) leads to anxiety (</w:t>
      </w:r>
      <w:r w:rsidR="001646CC" w:rsidRPr="005F268F">
        <w:rPr>
          <w:rFonts w:ascii="Times New Roman" w:hAnsi="Times New Roman" w:cs="Times New Roman"/>
          <w:i/>
          <w:sz w:val="24"/>
          <w:szCs w:val="24"/>
          <w:lang w:val="en-US"/>
        </w:rPr>
        <w:t>Angst</w:t>
      </w:r>
      <w:r w:rsidR="00342958" w:rsidRPr="005F268F">
        <w:rPr>
          <w:rFonts w:ascii="Times New Roman" w:hAnsi="Times New Roman" w:cs="Times New Roman"/>
          <w:sz w:val="24"/>
          <w:szCs w:val="24"/>
          <w:lang w:val="en-US"/>
        </w:rPr>
        <w:t xml:space="preserve">), and that anxiety </w:t>
      </w:r>
      <w:r w:rsidR="00D5390A" w:rsidRPr="005F268F">
        <w:rPr>
          <w:rFonts w:ascii="Times New Roman" w:hAnsi="Times New Roman" w:cs="Times New Roman"/>
          <w:sz w:val="24"/>
          <w:szCs w:val="24"/>
          <w:lang w:val="en-US"/>
        </w:rPr>
        <w:t xml:space="preserve">in turn </w:t>
      </w:r>
      <w:r w:rsidR="00342958" w:rsidRPr="005F268F">
        <w:rPr>
          <w:rFonts w:ascii="Times New Roman" w:hAnsi="Times New Roman" w:cs="Times New Roman"/>
          <w:sz w:val="24"/>
          <w:szCs w:val="24"/>
          <w:lang w:val="en-US"/>
        </w:rPr>
        <w:t xml:space="preserve">precedes the fall into evil. </w:t>
      </w:r>
      <w:r w:rsidR="001646CC" w:rsidRPr="005F268F">
        <w:rPr>
          <w:rFonts w:ascii="Times New Roman" w:hAnsi="Times New Roman" w:cs="Times New Roman"/>
          <w:sz w:val="24"/>
          <w:szCs w:val="24"/>
          <w:lang w:val="en-US"/>
        </w:rPr>
        <w:t>Indeed, the passage above</w:t>
      </w:r>
      <w:r w:rsidR="00F71A6E"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 xml:space="preserve">suggests that we are anxious about plunging into the abyss rather than accidentally falling into it. This idea </w:t>
      </w:r>
      <w:r w:rsidR="00C77469" w:rsidRPr="005F268F">
        <w:rPr>
          <w:rFonts w:ascii="Times New Roman" w:hAnsi="Times New Roman" w:cs="Times New Roman"/>
          <w:sz w:val="24"/>
          <w:szCs w:val="24"/>
          <w:lang w:val="en-US"/>
        </w:rPr>
        <w:t xml:space="preserve">clearly anticipates the interpretation of anxiety in </w:t>
      </w:r>
      <w:r w:rsidR="001646CC" w:rsidRPr="005F268F">
        <w:rPr>
          <w:rFonts w:ascii="Times New Roman" w:hAnsi="Times New Roman" w:cs="Times New Roman"/>
          <w:sz w:val="24"/>
          <w:szCs w:val="24"/>
          <w:lang w:val="en-US"/>
        </w:rPr>
        <w:t xml:space="preserve">Schelling’s </w:t>
      </w:r>
      <w:proofErr w:type="spellStart"/>
      <w:r w:rsidR="001646CC" w:rsidRPr="005F268F">
        <w:rPr>
          <w:rFonts w:ascii="Times New Roman" w:hAnsi="Times New Roman" w:cs="Times New Roman"/>
          <w:i/>
          <w:sz w:val="24"/>
          <w:szCs w:val="24"/>
          <w:lang w:val="en-US"/>
        </w:rPr>
        <w:t>Freiheitschrift</w:t>
      </w:r>
      <w:proofErr w:type="spellEnd"/>
      <w:r w:rsidR="001646CC" w:rsidRPr="005F268F">
        <w:rPr>
          <w:rFonts w:ascii="Times New Roman" w:hAnsi="Times New Roman" w:cs="Times New Roman"/>
          <w:sz w:val="24"/>
          <w:szCs w:val="24"/>
          <w:lang w:val="en-US"/>
        </w:rPr>
        <w:t xml:space="preserve">, Kierkegaard’s </w:t>
      </w:r>
      <w:r w:rsidR="00BD1266" w:rsidRPr="005F268F">
        <w:rPr>
          <w:rFonts w:ascii="Times New Roman" w:hAnsi="Times New Roman" w:cs="Times New Roman"/>
          <w:i/>
          <w:sz w:val="24"/>
          <w:szCs w:val="24"/>
          <w:lang w:val="en-US"/>
        </w:rPr>
        <w:t>The C</w:t>
      </w:r>
      <w:r w:rsidR="001646CC" w:rsidRPr="005F268F">
        <w:rPr>
          <w:rFonts w:ascii="Times New Roman" w:hAnsi="Times New Roman" w:cs="Times New Roman"/>
          <w:i/>
          <w:sz w:val="24"/>
          <w:szCs w:val="24"/>
          <w:lang w:val="en-US"/>
        </w:rPr>
        <w:t>oncept of Anxiety</w:t>
      </w:r>
      <w:r w:rsidR="001646CC" w:rsidRPr="005F268F">
        <w:rPr>
          <w:rFonts w:ascii="Times New Roman" w:hAnsi="Times New Roman" w:cs="Times New Roman"/>
          <w:sz w:val="24"/>
          <w:szCs w:val="24"/>
          <w:lang w:val="en-US"/>
        </w:rPr>
        <w:t xml:space="preserve">, Heidegger’s </w:t>
      </w:r>
      <w:r w:rsidR="001646CC" w:rsidRPr="005F268F">
        <w:rPr>
          <w:rFonts w:ascii="Times New Roman" w:hAnsi="Times New Roman" w:cs="Times New Roman"/>
          <w:i/>
          <w:sz w:val="24"/>
          <w:szCs w:val="24"/>
          <w:lang w:val="en-US"/>
        </w:rPr>
        <w:t>Being and Time</w:t>
      </w:r>
      <w:r w:rsidR="001646CC" w:rsidRPr="005F268F">
        <w:rPr>
          <w:rFonts w:ascii="Times New Roman" w:hAnsi="Times New Roman" w:cs="Times New Roman"/>
          <w:sz w:val="24"/>
          <w:szCs w:val="24"/>
          <w:lang w:val="en-US"/>
        </w:rPr>
        <w:t xml:space="preserve">, and Sartre’s </w:t>
      </w:r>
      <w:r w:rsidR="001646CC" w:rsidRPr="005F268F">
        <w:rPr>
          <w:rFonts w:ascii="Times New Roman" w:hAnsi="Times New Roman" w:cs="Times New Roman"/>
          <w:i/>
          <w:sz w:val="24"/>
          <w:szCs w:val="24"/>
          <w:lang w:val="en-US"/>
        </w:rPr>
        <w:t>Being and Nothingness</w:t>
      </w:r>
      <w:r w:rsidR="001646CC" w:rsidRPr="005F268F">
        <w:rPr>
          <w:rFonts w:ascii="Times New Roman" w:hAnsi="Times New Roman" w:cs="Times New Roman"/>
          <w:sz w:val="24"/>
          <w:szCs w:val="24"/>
          <w:lang w:val="en-US"/>
        </w:rPr>
        <w:t>.</w:t>
      </w:r>
      <w:r w:rsidR="001846F5" w:rsidRPr="005F268F">
        <w:rPr>
          <w:rStyle w:val="Endnotenzeichen"/>
          <w:rFonts w:ascii="Times New Roman" w:hAnsi="Times New Roman" w:cs="Times New Roman"/>
          <w:sz w:val="24"/>
          <w:szCs w:val="24"/>
          <w:lang w:val="en-US"/>
        </w:rPr>
        <w:endnoteReference w:id="8"/>
      </w:r>
    </w:p>
    <w:p w14:paraId="10B0FE80" w14:textId="7169FD1C" w:rsidR="008B3459" w:rsidRPr="005F268F" w:rsidRDefault="008B3459" w:rsidP="0048094A">
      <w:pPr>
        <w:spacing w:after="0" w:line="480" w:lineRule="auto"/>
        <w:ind w:firstLine="706"/>
        <w:rPr>
          <w:rFonts w:ascii="Times New Roman" w:hAnsi="Times New Roman" w:cs="Times New Roman"/>
          <w:sz w:val="24"/>
          <w:szCs w:val="24"/>
          <w:lang w:val="en-US"/>
        </w:rPr>
      </w:pPr>
      <w:proofErr w:type="gramStart"/>
      <w:r w:rsidRPr="005F268F">
        <w:rPr>
          <w:rFonts w:ascii="Times New Roman" w:hAnsi="Times New Roman" w:cs="Times New Roman"/>
          <w:sz w:val="24"/>
          <w:szCs w:val="24"/>
          <w:lang w:val="en-US"/>
        </w:rPr>
        <w:t>In order to</w:t>
      </w:r>
      <w:proofErr w:type="gramEnd"/>
      <w:r w:rsidRPr="005F268F">
        <w:rPr>
          <w:rFonts w:ascii="Times New Roman" w:hAnsi="Times New Roman" w:cs="Times New Roman"/>
          <w:sz w:val="24"/>
          <w:szCs w:val="24"/>
          <w:lang w:val="en-US"/>
        </w:rPr>
        <w:t xml:space="preserve"> explain the possibility and </w:t>
      </w:r>
      <w:proofErr w:type="spellStart"/>
      <w:r w:rsidRPr="005F268F">
        <w:rPr>
          <w:rFonts w:ascii="Times New Roman" w:hAnsi="Times New Roman" w:cs="Times New Roman"/>
          <w:sz w:val="24"/>
          <w:szCs w:val="24"/>
          <w:lang w:val="en-US"/>
        </w:rPr>
        <w:t>imputability</w:t>
      </w:r>
      <w:proofErr w:type="spellEnd"/>
      <w:r w:rsidRPr="005F268F">
        <w:rPr>
          <w:rFonts w:ascii="Times New Roman" w:hAnsi="Times New Roman" w:cs="Times New Roman"/>
          <w:sz w:val="24"/>
          <w:szCs w:val="24"/>
          <w:lang w:val="en-US"/>
        </w:rPr>
        <w:t xml:space="preserve"> of immoral action, Kant develops the controversial doctrine of radical evil (1792-94). Although this doctrine </w:t>
      </w:r>
      <w:r w:rsidR="00C77469" w:rsidRPr="005F268F">
        <w:rPr>
          <w:rFonts w:ascii="Times New Roman" w:hAnsi="Times New Roman" w:cs="Times New Roman"/>
          <w:sz w:val="24"/>
          <w:szCs w:val="24"/>
          <w:lang w:val="en-US"/>
        </w:rPr>
        <w:t>is</w:t>
      </w:r>
      <w:r w:rsidRPr="005F268F">
        <w:rPr>
          <w:rFonts w:ascii="Times New Roman" w:hAnsi="Times New Roman" w:cs="Times New Roman"/>
          <w:sz w:val="24"/>
          <w:szCs w:val="24"/>
          <w:lang w:val="en-US"/>
        </w:rPr>
        <w:t xml:space="preserve"> accused of reintroducing the Christian notion of original sin, it views the fall into evil not so much as </w:t>
      </w:r>
      <w:r w:rsidR="006E38E2" w:rsidRPr="005F268F">
        <w:rPr>
          <w:rFonts w:ascii="Times New Roman" w:hAnsi="Times New Roman" w:cs="Times New Roman"/>
          <w:sz w:val="24"/>
          <w:szCs w:val="24"/>
          <w:lang w:val="en-US"/>
        </w:rPr>
        <w:t xml:space="preserve">an </w:t>
      </w:r>
      <w:r w:rsidRPr="005F268F">
        <w:rPr>
          <w:rFonts w:ascii="Times New Roman" w:hAnsi="Times New Roman" w:cs="Times New Roman"/>
          <w:sz w:val="24"/>
          <w:szCs w:val="24"/>
          <w:lang w:val="en-US"/>
        </w:rPr>
        <w:t xml:space="preserve">historical event that </w:t>
      </w:r>
      <w:r w:rsidR="00F828EE" w:rsidRPr="005F268F">
        <w:rPr>
          <w:rFonts w:ascii="Times New Roman" w:hAnsi="Times New Roman" w:cs="Times New Roman"/>
          <w:sz w:val="24"/>
          <w:szCs w:val="24"/>
          <w:lang w:val="en-US"/>
        </w:rPr>
        <w:t>affects humanity</w:t>
      </w:r>
      <w:r w:rsidRPr="005F268F">
        <w:rPr>
          <w:rFonts w:ascii="Times New Roman" w:hAnsi="Times New Roman" w:cs="Times New Roman"/>
          <w:sz w:val="24"/>
          <w:szCs w:val="24"/>
          <w:lang w:val="en-US"/>
        </w:rPr>
        <w:t xml:space="preserve"> in general</w:t>
      </w:r>
      <w:r w:rsidR="00F828EE" w:rsidRPr="005F268F">
        <w:rPr>
          <w:rFonts w:ascii="Times New Roman" w:hAnsi="Times New Roman" w:cs="Times New Roman"/>
          <w:sz w:val="24"/>
          <w:szCs w:val="24"/>
          <w:lang w:val="en-US"/>
        </w:rPr>
        <w:t>,</w:t>
      </w:r>
      <w:r w:rsidR="00F71A6E" w:rsidRPr="005F268F">
        <w:rPr>
          <w:rFonts w:ascii="Times New Roman" w:hAnsi="Times New Roman" w:cs="Times New Roman"/>
          <w:sz w:val="24"/>
          <w:szCs w:val="24"/>
          <w:lang w:val="en-US"/>
        </w:rPr>
        <w:t xml:space="preserve"> as </w:t>
      </w:r>
      <w:r w:rsidR="00EA252F" w:rsidRPr="005F268F">
        <w:rPr>
          <w:rFonts w:ascii="Times New Roman" w:hAnsi="Times New Roman" w:cs="Times New Roman"/>
          <w:sz w:val="24"/>
          <w:szCs w:val="24"/>
          <w:lang w:val="en-US"/>
        </w:rPr>
        <w:t>a</w:t>
      </w:r>
      <w:r w:rsidRPr="005F268F">
        <w:rPr>
          <w:rFonts w:ascii="Times New Roman" w:hAnsi="Times New Roman" w:cs="Times New Roman"/>
          <w:sz w:val="24"/>
          <w:szCs w:val="24"/>
          <w:lang w:val="en-US"/>
        </w:rPr>
        <w:t xml:space="preserve"> fall </w:t>
      </w:r>
      <w:r w:rsidR="00F828EE" w:rsidRPr="005F268F">
        <w:rPr>
          <w:rFonts w:ascii="Times New Roman" w:hAnsi="Times New Roman" w:cs="Times New Roman"/>
          <w:sz w:val="24"/>
          <w:szCs w:val="24"/>
          <w:lang w:val="en-US"/>
        </w:rPr>
        <w:t xml:space="preserve">performed by </w:t>
      </w:r>
      <w:r w:rsidRPr="005F268F">
        <w:rPr>
          <w:rFonts w:ascii="Times New Roman" w:hAnsi="Times New Roman" w:cs="Times New Roman"/>
          <w:sz w:val="24"/>
          <w:szCs w:val="24"/>
          <w:lang w:val="en-US"/>
        </w:rPr>
        <w:t>each single individual. Kant’s emphasis is</w:t>
      </w:r>
      <w:r w:rsidR="00F71A6E" w:rsidRPr="005F268F">
        <w:rPr>
          <w:rFonts w:ascii="Times New Roman" w:hAnsi="Times New Roman" w:cs="Times New Roman"/>
          <w:sz w:val="24"/>
          <w:szCs w:val="24"/>
          <w:lang w:val="en-US"/>
        </w:rPr>
        <w:t xml:space="preserve"> therefore</w:t>
      </w:r>
      <w:r w:rsidRPr="005F268F">
        <w:rPr>
          <w:rFonts w:ascii="Times New Roman" w:hAnsi="Times New Roman" w:cs="Times New Roman"/>
          <w:sz w:val="24"/>
          <w:szCs w:val="24"/>
          <w:lang w:val="en-US"/>
        </w:rPr>
        <w:t xml:space="preserve"> not on Adam’s fall into evil</w:t>
      </w:r>
      <w:r w:rsidR="00E12F99"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F71A6E" w:rsidRPr="005F268F">
        <w:rPr>
          <w:rFonts w:ascii="Times New Roman" w:hAnsi="Times New Roman" w:cs="Times New Roman"/>
          <w:sz w:val="24"/>
          <w:szCs w:val="24"/>
          <w:lang w:val="en-US"/>
        </w:rPr>
        <w:t>but</w:t>
      </w:r>
      <w:r w:rsidRPr="005F268F">
        <w:rPr>
          <w:rFonts w:ascii="Times New Roman" w:hAnsi="Times New Roman" w:cs="Times New Roman"/>
          <w:sz w:val="24"/>
          <w:szCs w:val="24"/>
          <w:lang w:val="en-US"/>
        </w:rPr>
        <w:t xml:space="preserve"> on </w:t>
      </w:r>
      <w:proofErr w:type="gramStart"/>
      <w:r w:rsidRPr="005F268F">
        <w:rPr>
          <w:rFonts w:ascii="Times New Roman" w:hAnsi="Times New Roman" w:cs="Times New Roman"/>
          <w:sz w:val="24"/>
          <w:szCs w:val="24"/>
          <w:lang w:val="en-US"/>
        </w:rPr>
        <w:t>each individual’s</w:t>
      </w:r>
      <w:proofErr w:type="gramEnd"/>
      <w:r w:rsidRPr="005F268F">
        <w:rPr>
          <w:rFonts w:ascii="Times New Roman" w:hAnsi="Times New Roman" w:cs="Times New Roman"/>
          <w:sz w:val="24"/>
          <w:szCs w:val="24"/>
          <w:lang w:val="en-US"/>
        </w:rPr>
        <w:t xml:space="preserve"> fall. This individualistic account of original sin anticipates Kierkegaard’s interpretation of original sin in </w:t>
      </w:r>
      <w:r w:rsidRPr="005F268F">
        <w:rPr>
          <w:rFonts w:ascii="Times New Roman" w:hAnsi="Times New Roman" w:cs="Times New Roman"/>
          <w:i/>
          <w:sz w:val="24"/>
          <w:szCs w:val="24"/>
          <w:lang w:val="en-US"/>
        </w:rPr>
        <w:t>The Concept of Anxiety</w:t>
      </w:r>
      <w:r w:rsidRPr="005F268F">
        <w:rPr>
          <w:rFonts w:ascii="Times New Roman" w:hAnsi="Times New Roman" w:cs="Times New Roman"/>
          <w:sz w:val="24"/>
          <w:szCs w:val="24"/>
          <w:lang w:val="en-US"/>
        </w:rPr>
        <w:t xml:space="preserve"> (</w:t>
      </w:r>
      <w:proofErr w:type="spellStart"/>
      <w:r w:rsidRPr="005F268F">
        <w:rPr>
          <w:rFonts w:ascii="Times New Roman" w:hAnsi="Times New Roman" w:cs="Times New Roman"/>
          <w:sz w:val="24"/>
          <w:szCs w:val="24"/>
          <w:lang w:val="en-US"/>
        </w:rPr>
        <w:t>Fremstedal</w:t>
      </w:r>
      <w:proofErr w:type="spellEnd"/>
      <w:r w:rsidRPr="005F268F">
        <w:rPr>
          <w:rFonts w:ascii="Times New Roman" w:hAnsi="Times New Roman" w:cs="Times New Roman"/>
          <w:sz w:val="24"/>
          <w:szCs w:val="24"/>
          <w:lang w:val="en-US"/>
        </w:rPr>
        <w:t xml:space="preserve"> 2014, ch</w:t>
      </w:r>
      <w:r w:rsidR="00BD1266" w:rsidRPr="005F268F">
        <w:rPr>
          <w:rFonts w:ascii="Times New Roman" w:hAnsi="Times New Roman" w:cs="Times New Roman"/>
          <w:sz w:val="24"/>
          <w:szCs w:val="24"/>
          <w:lang w:val="en-US"/>
        </w:rPr>
        <w:t>apter</w:t>
      </w:r>
      <w:r w:rsidRPr="005F268F">
        <w:rPr>
          <w:rFonts w:ascii="Times New Roman" w:hAnsi="Times New Roman" w:cs="Times New Roman"/>
          <w:sz w:val="24"/>
          <w:szCs w:val="24"/>
          <w:lang w:val="en-US"/>
        </w:rPr>
        <w:t xml:space="preserve"> 2).</w:t>
      </w:r>
    </w:p>
    <w:p w14:paraId="31F807AF" w14:textId="4DEF699B" w:rsidR="00E54C0B"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ab/>
        <w:t>More</w:t>
      </w:r>
      <w:r w:rsidR="00721E63" w:rsidRPr="005F268F">
        <w:rPr>
          <w:rFonts w:ascii="Times New Roman" w:hAnsi="Times New Roman" w:cs="Times New Roman"/>
          <w:sz w:val="24"/>
          <w:szCs w:val="24"/>
          <w:lang w:val="en-US"/>
        </w:rPr>
        <w:t xml:space="preserve"> importantly</w:t>
      </w:r>
      <w:r w:rsidRPr="005F268F">
        <w:rPr>
          <w:rFonts w:ascii="Times New Roman" w:hAnsi="Times New Roman" w:cs="Times New Roman"/>
          <w:sz w:val="24"/>
          <w:szCs w:val="24"/>
          <w:lang w:val="en-US"/>
        </w:rPr>
        <w:t>, Kant anticipate</w:t>
      </w:r>
      <w:r w:rsidR="00DE2521"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the existential notion of bad faith by taking moral evil to involve </w:t>
      </w:r>
      <w:r w:rsidRPr="005F268F">
        <w:rPr>
          <w:rFonts w:ascii="Times New Roman" w:hAnsi="Times New Roman" w:cs="Times New Roman"/>
          <w:i/>
          <w:sz w:val="24"/>
          <w:szCs w:val="24"/>
          <w:lang w:val="en-US"/>
        </w:rPr>
        <w:t>self-deception</w:t>
      </w:r>
      <w:r w:rsidR="00160466" w:rsidRPr="005F268F">
        <w:rPr>
          <w:rFonts w:ascii="Times New Roman" w:hAnsi="Times New Roman" w:cs="Times New Roman"/>
          <w:i/>
          <w:sz w:val="24"/>
          <w:szCs w:val="24"/>
          <w:lang w:val="en-US"/>
        </w:rPr>
        <w:t xml:space="preserve"> </w:t>
      </w:r>
      <w:r w:rsidR="00160466" w:rsidRPr="005F268F">
        <w:rPr>
          <w:rFonts w:ascii="Times New Roman" w:hAnsi="Times New Roman" w:cs="Times New Roman"/>
          <w:sz w:val="24"/>
          <w:szCs w:val="24"/>
          <w:lang w:val="en-US"/>
        </w:rPr>
        <w:t>(and self-conceit)</w:t>
      </w:r>
      <w:r w:rsidRPr="005F268F">
        <w:rPr>
          <w:rFonts w:ascii="Times New Roman" w:hAnsi="Times New Roman" w:cs="Times New Roman"/>
          <w:sz w:val="24"/>
          <w:szCs w:val="24"/>
          <w:lang w:val="en-US"/>
        </w:rPr>
        <w:t xml:space="preserve">. Kant argues that </w:t>
      </w:r>
      <w:r w:rsidR="00AC76A9" w:rsidRPr="005F268F">
        <w:rPr>
          <w:rFonts w:ascii="Times New Roman" w:hAnsi="Times New Roman" w:cs="Times New Roman"/>
          <w:sz w:val="24"/>
          <w:szCs w:val="24"/>
          <w:lang w:val="en-US"/>
        </w:rPr>
        <w:t>immoral</w:t>
      </w:r>
      <w:r w:rsidRPr="005F268F">
        <w:rPr>
          <w:rFonts w:ascii="Times New Roman" w:hAnsi="Times New Roman" w:cs="Times New Roman"/>
          <w:sz w:val="24"/>
          <w:szCs w:val="24"/>
          <w:lang w:val="en-US"/>
        </w:rPr>
        <w:t xml:space="preserve"> actions involve self-deception that takes the form of an evaluative mistake</w:t>
      </w:r>
      <w:r w:rsidR="00585F12" w:rsidRPr="005F268F">
        <w:rPr>
          <w:rFonts w:ascii="Times New Roman" w:hAnsi="Times New Roman" w:cs="Times New Roman"/>
          <w:sz w:val="24"/>
          <w:szCs w:val="24"/>
          <w:lang w:val="en-US"/>
        </w:rPr>
        <w:t xml:space="preserve"> (or illusion)</w:t>
      </w:r>
      <w:r w:rsidRPr="005F268F">
        <w:rPr>
          <w:rFonts w:ascii="Times New Roman" w:hAnsi="Times New Roman" w:cs="Times New Roman"/>
          <w:sz w:val="24"/>
          <w:szCs w:val="24"/>
          <w:lang w:val="en-US"/>
        </w:rPr>
        <w:t xml:space="preserve"> that prefer</w:t>
      </w:r>
      <w:r w:rsidR="00DF3932"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w:t>
      </w:r>
      <w:r w:rsidR="00342958" w:rsidRPr="005F268F">
        <w:rPr>
          <w:rFonts w:ascii="Times New Roman" w:hAnsi="Times New Roman" w:cs="Times New Roman"/>
          <w:sz w:val="24"/>
          <w:szCs w:val="24"/>
          <w:lang w:val="en-US"/>
        </w:rPr>
        <w:lastRenderedPageBreak/>
        <w:t xml:space="preserve">heteronomy to autonomy, and </w:t>
      </w:r>
      <w:r w:rsidR="00151DCE" w:rsidRPr="005F268F">
        <w:rPr>
          <w:rFonts w:ascii="Times New Roman" w:hAnsi="Times New Roman" w:cs="Times New Roman"/>
          <w:sz w:val="24"/>
          <w:szCs w:val="24"/>
          <w:lang w:val="en-US"/>
        </w:rPr>
        <w:t xml:space="preserve">sensuousness </w:t>
      </w:r>
      <w:r w:rsidRPr="005F268F">
        <w:rPr>
          <w:rFonts w:ascii="Times New Roman" w:hAnsi="Times New Roman" w:cs="Times New Roman"/>
          <w:sz w:val="24"/>
          <w:szCs w:val="24"/>
          <w:lang w:val="en-US"/>
        </w:rPr>
        <w:t>(</w:t>
      </w:r>
      <w:r w:rsidR="00151DCE" w:rsidRPr="005F268F">
        <w:rPr>
          <w:rFonts w:ascii="Times New Roman" w:hAnsi="Times New Roman" w:cs="Times New Roman"/>
          <w:sz w:val="24"/>
          <w:szCs w:val="24"/>
          <w:lang w:val="en-US"/>
        </w:rPr>
        <w:t>prudence</w:t>
      </w:r>
      <w:r w:rsidRPr="005F268F">
        <w:rPr>
          <w:rFonts w:ascii="Times New Roman" w:hAnsi="Times New Roman" w:cs="Times New Roman"/>
          <w:sz w:val="24"/>
          <w:szCs w:val="24"/>
          <w:lang w:val="en-US"/>
        </w:rPr>
        <w:t xml:space="preserve">) to morality. </w:t>
      </w:r>
      <w:r w:rsidR="001A7FA5" w:rsidRPr="005F268F">
        <w:rPr>
          <w:rFonts w:ascii="Times New Roman" w:hAnsi="Times New Roman" w:cs="Times New Roman"/>
          <w:sz w:val="24"/>
          <w:szCs w:val="24"/>
          <w:lang w:val="en-US"/>
        </w:rPr>
        <w:t xml:space="preserve">This mistake </w:t>
      </w:r>
      <w:r w:rsidRPr="005F268F">
        <w:rPr>
          <w:rFonts w:ascii="Times New Roman" w:hAnsi="Times New Roman" w:cs="Times New Roman"/>
          <w:sz w:val="24"/>
          <w:szCs w:val="24"/>
          <w:lang w:val="en-US"/>
        </w:rPr>
        <w:t>involves practical irrationality that corrupts the character</w:t>
      </w:r>
      <w:r w:rsidR="00171198"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of moral agents, </w:t>
      </w:r>
      <w:r w:rsidR="00700C1C" w:rsidRPr="005F268F">
        <w:rPr>
          <w:rFonts w:ascii="Times New Roman" w:hAnsi="Times New Roman" w:cs="Times New Roman"/>
          <w:sz w:val="24"/>
          <w:szCs w:val="24"/>
          <w:lang w:val="en-US"/>
        </w:rPr>
        <w:t>leading the</w:t>
      </w:r>
      <w:r w:rsidRPr="005F268F">
        <w:rPr>
          <w:rFonts w:ascii="Times New Roman" w:hAnsi="Times New Roman" w:cs="Times New Roman"/>
          <w:sz w:val="24"/>
          <w:szCs w:val="24"/>
          <w:lang w:val="en-US"/>
        </w:rPr>
        <w:t xml:space="preserve"> agents </w:t>
      </w:r>
      <w:r w:rsidR="00700C1C" w:rsidRPr="005F268F">
        <w:rPr>
          <w:rFonts w:ascii="Times New Roman" w:hAnsi="Times New Roman" w:cs="Times New Roman"/>
          <w:sz w:val="24"/>
          <w:szCs w:val="24"/>
          <w:lang w:val="en-US"/>
        </w:rPr>
        <w:t xml:space="preserve">to </w:t>
      </w:r>
      <w:r w:rsidRPr="005F268F">
        <w:rPr>
          <w:rFonts w:ascii="Times New Roman" w:hAnsi="Times New Roman" w:cs="Times New Roman"/>
          <w:sz w:val="24"/>
          <w:szCs w:val="24"/>
          <w:lang w:val="en-US"/>
        </w:rPr>
        <w:t>have a propensity or tendency (</w:t>
      </w:r>
      <w:r w:rsidRPr="005F268F">
        <w:rPr>
          <w:rFonts w:ascii="Times New Roman" w:hAnsi="Times New Roman" w:cs="Times New Roman"/>
          <w:i/>
          <w:sz w:val="24"/>
          <w:szCs w:val="24"/>
          <w:lang w:val="en-US"/>
        </w:rPr>
        <w:t>Hang</w:t>
      </w:r>
      <w:r w:rsidRPr="005F268F">
        <w:rPr>
          <w:rFonts w:ascii="Times New Roman" w:hAnsi="Times New Roman" w:cs="Times New Roman"/>
          <w:sz w:val="24"/>
          <w:szCs w:val="24"/>
          <w:lang w:val="en-US"/>
        </w:rPr>
        <w:t>) towards evil</w:t>
      </w:r>
      <w:r w:rsidR="00F71A6E" w:rsidRPr="005F268F">
        <w:rPr>
          <w:rFonts w:ascii="Times New Roman" w:hAnsi="Times New Roman" w:cs="Times New Roman"/>
          <w:sz w:val="24"/>
          <w:szCs w:val="24"/>
          <w:lang w:val="en-US"/>
        </w:rPr>
        <w:t xml:space="preserve"> that can never be eradicated completely</w:t>
      </w:r>
      <w:r w:rsidRPr="005F268F">
        <w:rPr>
          <w:rFonts w:ascii="Times New Roman" w:hAnsi="Times New Roman" w:cs="Times New Roman"/>
          <w:sz w:val="24"/>
          <w:szCs w:val="24"/>
          <w:lang w:val="en-US"/>
        </w:rPr>
        <w:t xml:space="preserve">. </w:t>
      </w:r>
      <w:r w:rsidR="00F71A6E" w:rsidRPr="005F268F">
        <w:rPr>
          <w:rFonts w:ascii="Times New Roman" w:hAnsi="Times New Roman" w:cs="Times New Roman"/>
          <w:sz w:val="24"/>
          <w:szCs w:val="24"/>
          <w:lang w:val="en-US"/>
        </w:rPr>
        <w:t xml:space="preserve">This is a propensity that </w:t>
      </w:r>
      <w:r w:rsidR="00EA252F" w:rsidRPr="005F268F">
        <w:rPr>
          <w:rFonts w:ascii="Times New Roman" w:hAnsi="Times New Roman" w:cs="Times New Roman"/>
          <w:sz w:val="24"/>
          <w:szCs w:val="24"/>
          <w:lang w:val="en-US"/>
        </w:rPr>
        <w:t xml:space="preserve">is self-inflicted by </w:t>
      </w:r>
      <w:proofErr w:type="gramStart"/>
      <w:r w:rsidR="00F71A6E" w:rsidRPr="005F268F">
        <w:rPr>
          <w:rFonts w:ascii="Times New Roman" w:hAnsi="Times New Roman" w:cs="Times New Roman"/>
          <w:sz w:val="24"/>
          <w:szCs w:val="24"/>
          <w:lang w:val="en-US"/>
        </w:rPr>
        <w:t>each individual</w:t>
      </w:r>
      <w:proofErr w:type="gramEnd"/>
      <w:r w:rsidRPr="005F268F">
        <w:rPr>
          <w:rFonts w:ascii="Times New Roman" w:hAnsi="Times New Roman" w:cs="Times New Roman"/>
          <w:sz w:val="24"/>
          <w:szCs w:val="24"/>
          <w:lang w:val="en-US"/>
        </w:rPr>
        <w:t xml:space="preserve">, Kant argues. As a result, </w:t>
      </w:r>
      <w:proofErr w:type="gramStart"/>
      <w:r w:rsidRPr="005F268F">
        <w:rPr>
          <w:rFonts w:ascii="Times New Roman" w:hAnsi="Times New Roman" w:cs="Times New Roman"/>
          <w:sz w:val="24"/>
          <w:szCs w:val="24"/>
          <w:lang w:val="en-US"/>
        </w:rPr>
        <w:t>e</w:t>
      </w:r>
      <w:r w:rsidR="00DF3932" w:rsidRPr="005F268F">
        <w:rPr>
          <w:rFonts w:ascii="Times New Roman" w:hAnsi="Times New Roman" w:cs="Times New Roman"/>
          <w:sz w:val="24"/>
          <w:szCs w:val="24"/>
          <w:lang w:val="en-US"/>
        </w:rPr>
        <w:t>ach</w:t>
      </w:r>
      <w:r w:rsidRPr="005F268F">
        <w:rPr>
          <w:rFonts w:ascii="Times New Roman" w:hAnsi="Times New Roman" w:cs="Times New Roman"/>
          <w:sz w:val="24"/>
          <w:szCs w:val="24"/>
          <w:lang w:val="en-US"/>
        </w:rPr>
        <w:t xml:space="preserve"> individual</w:t>
      </w:r>
      <w:proofErr w:type="gramEnd"/>
      <w:r w:rsidRPr="005F268F">
        <w:rPr>
          <w:rFonts w:ascii="Times New Roman" w:hAnsi="Times New Roman" w:cs="Times New Roman"/>
          <w:sz w:val="24"/>
          <w:szCs w:val="24"/>
          <w:lang w:val="en-US"/>
        </w:rPr>
        <w:t xml:space="preserve"> is prone to self-deception by valuing personal inclinations and sensuousness above morality and rationality. </w:t>
      </w:r>
      <w:r w:rsidR="00721E63" w:rsidRPr="005F268F">
        <w:rPr>
          <w:rFonts w:ascii="Times New Roman" w:hAnsi="Times New Roman" w:cs="Times New Roman"/>
          <w:sz w:val="24"/>
          <w:szCs w:val="24"/>
          <w:lang w:val="en-US"/>
        </w:rPr>
        <w:t>Hence</w:t>
      </w:r>
      <w:r w:rsidRPr="005F268F">
        <w:rPr>
          <w:rFonts w:ascii="Times New Roman" w:hAnsi="Times New Roman" w:cs="Times New Roman"/>
          <w:sz w:val="24"/>
          <w:szCs w:val="24"/>
          <w:lang w:val="en-US"/>
        </w:rPr>
        <w:t xml:space="preserve">, radical evil </w:t>
      </w:r>
      <w:r w:rsidR="00DF3932" w:rsidRPr="005F268F">
        <w:rPr>
          <w:rFonts w:ascii="Times New Roman" w:hAnsi="Times New Roman" w:cs="Times New Roman"/>
          <w:sz w:val="24"/>
          <w:szCs w:val="24"/>
          <w:lang w:val="en-US"/>
        </w:rPr>
        <w:t>rejects</w:t>
      </w:r>
      <w:r w:rsidRPr="005F268F">
        <w:rPr>
          <w:rFonts w:ascii="Times New Roman" w:hAnsi="Times New Roman" w:cs="Times New Roman"/>
          <w:sz w:val="24"/>
          <w:szCs w:val="24"/>
          <w:lang w:val="en-US"/>
        </w:rPr>
        <w:t xml:space="preserve"> rational, moral constrains on inclinations</w:t>
      </w:r>
      <w:r w:rsidR="003C1F77"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proofErr w:type="gramStart"/>
      <w:r w:rsidRPr="005F268F">
        <w:rPr>
          <w:rFonts w:ascii="Times New Roman" w:hAnsi="Times New Roman" w:cs="Times New Roman"/>
          <w:sz w:val="24"/>
          <w:szCs w:val="24"/>
          <w:lang w:val="en-US"/>
        </w:rPr>
        <w:t>sensuousness</w:t>
      </w:r>
      <w:proofErr w:type="gramEnd"/>
      <w:r w:rsidR="003C1F77" w:rsidRPr="005F268F">
        <w:rPr>
          <w:rFonts w:ascii="Times New Roman" w:hAnsi="Times New Roman" w:cs="Times New Roman"/>
          <w:sz w:val="24"/>
          <w:szCs w:val="24"/>
          <w:lang w:val="en-US"/>
        </w:rPr>
        <w:t xml:space="preserve"> and prudence</w:t>
      </w:r>
      <w:r w:rsidRPr="005F268F">
        <w:rPr>
          <w:rFonts w:ascii="Times New Roman" w:hAnsi="Times New Roman" w:cs="Times New Roman"/>
          <w:sz w:val="24"/>
          <w:szCs w:val="24"/>
          <w:lang w:val="en-US"/>
        </w:rPr>
        <w:t xml:space="preserve">. </w:t>
      </w:r>
      <w:r w:rsidR="00DF3932" w:rsidRPr="005F268F">
        <w:rPr>
          <w:rFonts w:ascii="Times New Roman" w:hAnsi="Times New Roman" w:cs="Times New Roman"/>
          <w:sz w:val="24"/>
          <w:szCs w:val="24"/>
          <w:lang w:val="en-US"/>
        </w:rPr>
        <w:t xml:space="preserve">It </w:t>
      </w:r>
      <w:r w:rsidR="00FC73EF" w:rsidRPr="005F268F">
        <w:rPr>
          <w:rFonts w:ascii="Times New Roman" w:hAnsi="Times New Roman" w:cs="Times New Roman"/>
          <w:sz w:val="24"/>
          <w:szCs w:val="24"/>
          <w:lang w:val="en-US"/>
        </w:rPr>
        <w:t xml:space="preserve">chooses to be ruled by contingent, </w:t>
      </w:r>
      <w:proofErr w:type="spellStart"/>
      <w:r w:rsidR="00FC73EF" w:rsidRPr="005F268F">
        <w:rPr>
          <w:rFonts w:ascii="Times New Roman" w:hAnsi="Times New Roman" w:cs="Times New Roman"/>
          <w:sz w:val="24"/>
          <w:szCs w:val="24"/>
          <w:lang w:val="en-US"/>
        </w:rPr>
        <w:t>arational</w:t>
      </w:r>
      <w:proofErr w:type="spellEnd"/>
      <w:r w:rsidR="00FC73EF" w:rsidRPr="005F268F">
        <w:rPr>
          <w:rFonts w:ascii="Times New Roman" w:hAnsi="Times New Roman" w:cs="Times New Roman"/>
          <w:sz w:val="24"/>
          <w:szCs w:val="24"/>
          <w:lang w:val="en-US"/>
        </w:rPr>
        <w:t xml:space="preserve"> </w:t>
      </w:r>
      <w:r w:rsidR="00DF3932" w:rsidRPr="005F268F">
        <w:rPr>
          <w:rFonts w:ascii="Times New Roman" w:hAnsi="Times New Roman" w:cs="Times New Roman"/>
          <w:sz w:val="24"/>
          <w:szCs w:val="24"/>
          <w:lang w:val="en-US"/>
        </w:rPr>
        <w:t>inclinations instead of moral freedom (</w:t>
      </w:r>
      <w:r w:rsidR="00DF3932" w:rsidRPr="005F268F">
        <w:rPr>
          <w:rFonts w:ascii="Times New Roman" w:hAnsi="Times New Roman" w:cs="Times New Roman"/>
          <w:i/>
          <w:sz w:val="24"/>
          <w:szCs w:val="24"/>
          <w:lang w:val="en-US"/>
        </w:rPr>
        <w:t>Wille</w:t>
      </w:r>
      <w:r w:rsidR="00DF3932" w:rsidRPr="005F268F">
        <w:rPr>
          <w:rFonts w:ascii="Times New Roman" w:hAnsi="Times New Roman" w:cs="Times New Roman"/>
          <w:sz w:val="24"/>
          <w:szCs w:val="24"/>
          <w:lang w:val="en-US"/>
        </w:rPr>
        <w:t>), something that</w:t>
      </w:r>
      <w:r w:rsidR="004664FD" w:rsidRPr="005F268F">
        <w:rPr>
          <w:rFonts w:ascii="Times New Roman" w:hAnsi="Times New Roman" w:cs="Times New Roman"/>
          <w:sz w:val="24"/>
          <w:szCs w:val="24"/>
          <w:lang w:val="en-US"/>
        </w:rPr>
        <w:t xml:space="preserve"> involves</w:t>
      </w:r>
      <w:r w:rsidRPr="005F268F">
        <w:rPr>
          <w:rFonts w:ascii="Times New Roman" w:hAnsi="Times New Roman" w:cs="Times New Roman"/>
          <w:sz w:val="24"/>
          <w:szCs w:val="24"/>
          <w:lang w:val="en-US"/>
        </w:rPr>
        <w:t xml:space="preserve"> </w:t>
      </w:r>
      <w:r w:rsidR="00F71A6E" w:rsidRPr="005F268F">
        <w:rPr>
          <w:rFonts w:ascii="Times New Roman" w:hAnsi="Times New Roman" w:cs="Times New Roman"/>
          <w:sz w:val="24"/>
          <w:szCs w:val="24"/>
          <w:lang w:val="en-US"/>
        </w:rPr>
        <w:t>heteronomy</w:t>
      </w:r>
      <w:r w:rsidR="00171198"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and self-deception.</w:t>
      </w:r>
      <w:r w:rsidR="00DF3932" w:rsidRPr="005F268F">
        <w:rPr>
          <w:rFonts w:ascii="Times New Roman" w:hAnsi="Times New Roman" w:cs="Times New Roman"/>
          <w:sz w:val="24"/>
          <w:szCs w:val="24"/>
          <w:lang w:val="en-US"/>
        </w:rPr>
        <w:t xml:space="preserve"> </w:t>
      </w:r>
      <w:r w:rsidR="00BE0D49" w:rsidRPr="005F268F">
        <w:rPr>
          <w:rFonts w:ascii="Times New Roman" w:hAnsi="Times New Roman" w:cs="Times New Roman"/>
          <w:sz w:val="24"/>
          <w:szCs w:val="24"/>
          <w:lang w:val="en-US"/>
        </w:rPr>
        <w:t>This analysis</w:t>
      </w:r>
      <w:r w:rsidR="00F71A6E" w:rsidRPr="005F268F">
        <w:rPr>
          <w:rFonts w:ascii="Times New Roman" w:hAnsi="Times New Roman" w:cs="Times New Roman"/>
          <w:sz w:val="24"/>
          <w:szCs w:val="24"/>
          <w:lang w:val="en-US"/>
        </w:rPr>
        <w:t xml:space="preserve"> anticipates the analysis of </w:t>
      </w:r>
      <w:r w:rsidR="00BE0D49" w:rsidRPr="005F268F">
        <w:rPr>
          <w:rFonts w:ascii="Times New Roman" w:hAnsi="Times New Roman" w:cs="Times New Roman"/>
          <w:sz w:val="24"/>
          <w:szCs w:val="24"/>
          <w:lang w:val="en-US"/>
        </w:rPr>
        <w:t>bad faith</w:t>
      </w:r>
      <w:r w:rsidR="00381302" w:rsidRPr="005F268F">
        <w:rPr>
          <w:rFonts w:ascii="Times New Roman" w:hAnsi="Times New Roman" w:cs="Times New Roman"/>
          <w:sz w:val="24"/>
          <w:szCs w:val="24"/>
          <w:lang w:val="en-US"/>
        </w:rPr>
        <w:t xml:space="preserve"> and self-deception</w:t>
      </w:r>
      <w:r w:rsidR="00BE0D49" w:rsidRPr="005F268F">
        <w:rPr>
          <w:rFonts w:ascii="Times New Roman" w:hAnsi="Times New Roman" w:cs="Times New Roman"/>
          <w:i/>
          <w:sz w:val="24"/>
          <w:szCs w:val="24"/>
          <w:lang w:val="en-US"/>
        </w:rPr>
        <w:t xml:space="preserve"> </w:t>
      </w:r>
      <w:r w:rsidR="00FC73EF" w:rsidRPr="005F268F">
        <w:rPr>
          <w:rFonts w:ascii="Times New Roman" w:hAnsi="Times New Roman" w:cs="Times New Roman"/>
          <w:sz w:val="24"/>
          <w:szCs w:val="24"/>
          <w:lang w:val="en-US"/>
        </w:rPr>
        <w:t xml:space="preserve">in </w:t>
      </w:r>
      <w:r w:rsidR="00B75255" w:rsidRPr="005F268F">
        <w:rPr>
          <w:rFonts w:ascii="Times New Roman" w:hAnsi="Times New Roman" w:cs="Times New Roman"/>
          <w:sz w:val="24"/>
          <w:szCs w:val="24"/>
          <w:lang w:val="en-US"/>
        </w:rPr>
        <w:t>existentialism</w:t>
      </w:r>
      <w:r w:rsidR="00BE0D49" w:rsidRPr="005F268F">
        <w:rPr>
          <w:rFonts w:ascii="Times New Roman" w:hAnsi="Times New Roman" w:cs="Times New Roman"/>
          <w:sz w:val="24"/>
          <w:szCs w:val="24"/>
          <w:lang w:val="en-US"/>
        </w:rPr>
        <w:t>.</w:t>
      </w:r>
      <w:r w:rsidR="00BE0D49" w:rsidRPr="005F268F">
        <w:rPr>
          <w:rStyle w:val="Endnotenzeichen"/>
          <w:rFonts w:ascii="Times New Roman" w:hAnsi="Times New Roman" w:cs="Times New Roman"/>
          <w:sz w:val="24"/>
          <w:szCs w:val="24"/>
          <w:lang w:val="en-US"/>
        </w:rPr>
        <w:endnoteReference w:id="9"/>
      </w:r>
      <w:r w:rsidR="00BE0D49" w:rsidRPr="005F268F">
        <w:rPr>
          <w:rFonts w:ascii="Times New Roman" w:hAnsi="Times New Roman" w:cs="Times New Roman"/>
          <w:sz w:val="24"/>
          <w:szCs w:val="24"/>
          <w:lang w:val="en-US"/>
        </w:rPr>
        <w:t xml:space="preserve"> </w:t>
      </w:r>
      <w:r w:rsidR="00B24EAA" w:rsidRPr="005F268F">
        <w:rPr>
          <w:rFonts w:ascii="Times New Roman" w:hAnsi="Times New Roman" w:cs="Times New Roman"/>
          <w:sz w:val="24"/>
          <w:szCs w:val="24"/>
          <w:lang w:val="en-US"/>
        </w:rPr>
        <w:t xml:space="preserve">Both bad faith and radical evil involves a self-handicapping </w:t>
      </w:r>
      <w:r w:rsidR="00693879" w:rsidRPr="005F268F">
        <w:rPr>
          <w:rFonts w:ascii="Times New Roman" w:hAnsi="Times New Roman" w:cs="Times New Roman"/>
          <w:sz w:val="24"/>
          <w:szCs w:val="24"/>
          <w:lang w:val="en-US"/>
        </w:rPr>
        <w:t xml:space="preserve">by </w:t>
      </w:r>
      <w:r w:rsidR="00B24EAA" w:rsidRPr="005F268F">
        <w:rPr>
          <w:rFonts w:ascii="Times New Roman" w:hAnsi="Times New Roman" w:cs="Times New Roman"/>
          <w:sz w:val="24"/>
          <w:szCs w:val="24"/>
          <w:lang w:val="en-US"/>
        </w:rPr>
        <w:t xml:space="preserve">which the agent </w:t>
      </w:r>
      <w:r w:rsidR="000E0601" w:rsidRPr="005F268F">
        <w:rPr>
          <w:rFonts w:ascii="Times New Roman" w:hAnsi="Times New Roman" w:cs="Times New Roman"/>
          <w:sz w:val="24"/>
          <w:szCs w:val="24"/>
          <w:lang w:val="en-US"/>
        </w:rPr>
        <w:t>deceives himself</w:t>
      </w:r>
      <w:r w:rsidR="00B24EAA" w:rsidRPr="005F268F">
        <w:rPr>
          <w:rFonts w:ascii="Times New Roman" w:hAnsi="Times New Roman" w:cs="Times New Roman"/>
          <w:sz w:val="24"/>
          <w:szCs w:val="24"/>
          <w:lang w:val="en-US"/>
        </w:rPr>
        <w:t xml:space="preserve">. Instead of facing up to the responsibility that comes with freedom, </w:t>
      </w:r>
      <w:r w:rsidR="00E54C0B" w:rsidRPr="005F268F">
        <w:rPr>
          <w:rFonts w:ascii="Times New Roman" w:hAnsi="Times New Roman" w:cs="Times New Roman"/>
          <w:sz w:val="24"/>
          <w:szCs w:val="24"/>
          <w:lang w:val="en-US"/>
        </w:rPr>
        <w:t>one</w:t>
      </w:r>
      <w:r w:rsidR="00B24EAA" w:rsidRPr="005F268F">
        <w:rPr>
          <w:rFonts w:ascii="Times New Roman" w:hAnsi="Times New Roman" w:cs="Times New Roman"/>
          <w:sz w:val="24"/>
          <w:szCs w:val="24"/>
          <w:lang w:val="en-US"/>
        </w:rPr>
        <w:t xml:space="preserve"> tries to abdicate</w:t>
      </w:r>
      <w:r w:rsidR="000E0601" w:rsidRPr="005F268F">
        <w:rPr>
          <w:rFonts w:ascii="Times New Roman" w:hAnsi="Times New Roman" w:cs="Times New Roman"/>
          <w:sz w:val="24"/>
          <w:szCs w:val="24"/>
          <w:lang w:val="en-US"/>
        </w:rPr>
        <w:t xml:space="preserve"> </w:t>
      </w:r>
      <w:r w:rsidR="00C85A3B" w:rsidRPr="005F268F">
        <w:rPr>
          <w:rFonts w:ascii="Times New Roman" w:hAnsi="Times New Roman" w:cs="Times New Roman"/>
          <w:sz w:val="24"/>
          <w:szCs w:val="24"/>
          <w:lang w:val="en-US"/>
        </w:rPr>
        <w:t>and to avoid free choice</w:t>
      </w:r>
      <w:r w:rsidR="000E0601" w:rsidRPr="005F268F">
        <w:rPr>
          <w:rFonts w:ascii="Times New Roman" w:hAnsi="Times New Roman" w:cs="Times New Roman"/>
          <w:sz w:val="24"/>
          <w:szCs w:val="24"/>
          <w:lang w:val="en-US"/>
        </w:rPr>
        <w:t>.</w:t>
      </w:r>
      <w:r w:rsidR="00E54C0B" w:rsidRPr="005F268F">
        <w:rPr>
          <w:rFonts w:ascii="Times New Roman" w:hAnsi="Times New Roman" w:cs="Times New Roman"/>
          <w:sz w:val="24"/>
          <w:szCs w:val="24"/>
          <w:lang w:val="en-US"/>
        </w:rPr>
        <w:t xml:space="preserve"> To both Kant and Sartre, </w:t>
      </w:r>
      <w:r w:rsidR="00C85A3B" w:rsidRPr="005F268F">
        <w:rPr>
          <w:rFonts w:ascii="Times New Roman" w:hAnsi="Times New Roman" w:cs="Times New Roman"/>
          <w:sz w:val="24"/>
          <w:szCs w:val="24"/>
          <w:lang w:val="en-US"/>
        </w:rPr>
        <w:t xml:space="preserve">this </w:t>
      </w:r>
      <w:r w:rsidR="00E54C0B" w:rsidRPr="005F268F">
        <w:rPr>
          <w:rFonts w:ascii="Times New Roman" w:hAnsi="Times New Roman" w:cs="Times New Roman"/>
          <w:sz w:val="24"/>
          <w:szCs w:val="24"/>
          <w:lang w:val="en-US"/>
        </w:rPr>
        <w:t>self-deception does not represent an isolated incident but a general disposition</w:t>
      </w:r>
      <w:r w:rsidR="0075249E" w:rsidRPr="005F268F">
        <w:rPr>
          <w:rFonts w:ascii="Times New Roman" w:hAnsi="Times New Roman" w:cs="Times New Roman"/>
          <w:sz w:val="24"/>
          <w:szCs w:val="24"/>
          <w:lang w:val="en-US"/>
        </w:rPr>
        <w:t xml:space="preserve"> (</w:t>
      </w:r>
      <w:r w:rsidR="00210A50" w:rsidRPr="005F268F">
        <w:rPr>
          <w:rFonts w:ascii="Times New Roman" w:hAnsi="Times New Roman" w:cs="Times New Roman"/>
          <w:sz w:val="24"/>
          <w:szCs w:val="24"/>
          <w:lang w:val="en-US"/>
        </w:rPr>
        <w:t xml:space="preserve">Kant 1900ff., vol. 6, </w:t>
      </w:r>
      <w:r w:rsidR="00210A50" w:rsidRPr="001A7C4C">
        <w:rPr>
          <w:rFonts w:ascii="Times New Roman" w:hAnsi="Times New Roman" w:cs="Times New Roman"/>
          <w:sz w:val="24"/>
          <w:szCs w:val="24"/>
          <w:highlight w:val="yellow"/>
          <w:lang w:val="en-US"/>
        </w:rPr>
        <w:t>pp. 20</w:t>
      </w:r>
      <w:r w:rsidR="002E2217" w:rsidRPr="002E2217">
        <w:rPr>
          <w:rFonts w:ascii="Times New Roman" w:hAnsi="Times New Roman" w:cs="Times New Roman"/>
          <w:sz w:val="24"/>
          <w:szCs w:val="24"/>
          <w:highlight w:val="yellow"/>
          <w:lang w:val="en-US"/>
        </w:rPr>
        <w:t>-25</w:t>
      </w:r>
      <w:r w:rsidR="00003D05" w:rsidRPr="005F268F">
        <w:rPr>
          <w:rFonts w:ascii="Times New Roman" w:hAnsi="Times New Roman" w:cs="Times New Roman"/>
          <w:sz w:val="24"/>
          <w:szCs w:val="24"/>
          <w:lang w:val="en-US"/>
        </w:rPr>
        <w:t>; Sartre 1998, p. 68</w:t>
      </w:r>
      <w:r w:rsidR="00351B96" w:rsidRPr="005F268F">
        <w:rPr>
          <w:rFonts w:ascii="Times New Roman" w:hAnsi="Times New Roman" w:cs="Times New Roman"/>
          <w:sz w:val="24"/>
          <w:szCs w:val="24"/>
          <w:lang w:val="en-US"/>
        </w:rPr>
        <w:t>; cf. Stewart 2010, p. 224</w:t>
      </w:r>
      <w:r w:rsidR="00003D05" w:rsidRPr="005F268F">
        <w:rPr>
          <w:rFonts w:ascii="Times New Roman" w:hAnsi="Times New Roman" w:cs="Times New Roman"/>
          <w:sz w:val="24"/>
          <w:szCs w:val="24"/>
          <w:lang w:val="en-US"/>
        </w:rPr>
        <w:t>)</w:t>
      </w:r>
      <w:r w:rsidR="00E54C0B" w:rsidRPr="005F268F">
        <w:rPr>
          <w:rFonts w:ascii="Times New Roman" w:hAnsi="Times New Roman" w:cs="Times New Roman"/>
          <w:sz w:val="24"/>
          <w:szCs w:val="24"/>
          <w:lang w:val="en-US"/>
        </w:rPr>
        <w:t xml:space="preserve">. </w:t>
      </w:r>
    </w:p>
    <w:p w14:paraId="42615E38" w14:textId="6C8114D3" w:rsidR="001646CC" w:rsidRPr="005F268F" w:rsidRDefault="001646C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Kant assumes that the </w:t>
      </w:r>
      <w:r w:rsidR="00C77469" w:rsidRPr="005F268F">
        <w:rPr>
          <w:rFonts w:ascii="Times New Roman" w:hAnsi="Times New Roman" w:cs="Times New Roman"/>
          <w:sz w:val="24"/>
          <w:szCs w:val="24"/>
          <w:lang w:val="en-US"/>
        </w:rPr>
        <w:t xml:space="preserve">propensity </w:t>
      </w:r>
      <w:r w:rsidRPr="005F268F">
        <w:rPr>
          <w:rFonts w:ascii="Times New Roman" w:hAnsi="Times New Roman" w:cs="Times New Roman"/>
          <w:sz w:val="24"/>
          <w:szCs w:val="24"/>
          <w:lang w:val="en-US"/>
        </w:rPr>
        <w:t xml:space="preserve">towards evil results from a free choice that corrupts the agent’s </w:t>
      </w:r>
      <w:r w:rsidR="00EE1AE2" w:rsidRPr="005F268F">
        <w:rPr>
          <w:rFonts w:ascii="Times New Roman" w:hAnsi="Times New Roman" w:cs="Times New Roman"/>
          <w:sz w:val="24"/>
          <w:szCs w:val="24"/>
          <w:lang w:val="en-US"/>
        </w:rPr>
        <w:t>entire</w:t>
      </w:r>
      <w:r w:rsidRPr="005F268F">
        <w:rPr>
          <w:rFonts w:ascii="Times New Roman" w:hAnsi="Times New Roman" w:cs="Times New Roman"/>
          <w:sz w:val="24"/>
          <w:szCs w:val="24"/>
          <w:lang w:val="en-US"/>
        </w:rPr>
        <w:t xml:space="preserve"> moral character. </w:t>
      </w:r>
      <w:r w:rsidR="00B73FFE" w:rsidRPr="005F268F">
        <w:rPr>
          <w:rFonts w:ascii="Times New Roman" w:hAnsi="Times New Roman" w:cs="Times New Roman"/>
          <w:sz w:val="24"/>
          <w:szCs w:val="24"/>
          <w:lang w:val="en-US"/>
        </w:rPr>
        <w:t xml:space="preserve">He </w:t>
      </w:r>
      <w:r w:rsidRPr="005F268F">
        <w:rPr>
          <w:rFonts w:ascii="Times New Roman" w:hAnsi="Times New Roman" w:cs="Times New Roman"/>
          <w:sz w:val="24"/>
          <w:szCs w:val="24"/>
          <w:lang w:val="en-US"/>
        </w:rPr>
        <w:t>describes this choice of evil as a choice made beyond time. Henry Allison comments:</w:t>
      </w:r>
    </w:p>
    <w:p w14:paraId="74FB0D5B" w14:textId="0D19FC3E" w:rsidR="00C7111D" w:rsidRPr="005F268F" w:rsidRDefault="001646CC" w:rsidP="00274EDA">
      <w:pPr>
        <w:pStyle w:val="EXT"/>
      </w:pPr>
      <w:r w:rsidRPr="005F268F">
        <w:t xml:space="preserve">Unlike ordinary, first-order maxims, however, the meta-maxim [character] or propensity cannot be thought as self-consciously adopted at a </w:t>
      </w:r>
      <w:proofErr w:type="gramStart"/>
      <w:r w:rsidRPr="005F268F">
        <w:t>particular point</w:t>
      </w:r>
      <w:proofErr w:type="gramEnd"/>
      <w:r w:rsidRPr="005F268F">
        <w:t xml:space="preserve"> in time. On the contrary, it is found already at work when moral deliberation begins and must be presupposed </w:t>
      </w:r>
      <w:proofErr w:type="gramStart"/>
      <w:r w:rsidRPr="005F268F">
        <w:t>in order to</w:t>
      </w:r>
      <w:proofErr w:type="gramEnd"/>
      <w:r w:rsidRPr="005F268F">
        <w:t xml:space="preserve"> conceive of the possibility of immoral actions in beings for whom the moral law provides an incentive. It is in this sense alone that it is to be viewed as timeless and intelligible.</w:t>
      </w:r>
      <w:r w:rsidR="00C7111D" w:rsidRPr="005F268F">
        <w:t xml:space="preserve"> (Allison 2002, p. 341)</w:t>
      </w:r>
    </w:p>
    <w:p w14:paraId="114013D4" w14:textId="77777777" w:rsidR="001646CC" w:rsidRPr="005F268F" w:rsidRDefault="001646CC" w:rsidP="00274EDA">
      <w:pPr>
        <w:pStyle w:val="EXT"/>
      </w:pPr>
    </w:p>
    <w:p w14:paraId="160E1609" w14:textId="0A20111D" w:rsidR="00750F79" w:rsidRPr="005F268F" w:rsidRDefault="001646CC" w:rsidP="00BD1266">
      <w:pPr>
        <w:pStyle w:val="para-no-indent"/>
        <w:spacing w:before="0" w:after="0"/>
        <w:rPr>
          <w:rFonts w:ascii="Times New Roman" w:hAnsi="Times New Roman"/>
          <w:sz w:val="24"/>
          <w:lang w:val="en-US"/>
        </w:rPr>
      </w:pPr>
      <w:r w:rsidRPr="005F268F">
        <w:rPr>
          <w:rFonts w:ascii="Times New Roman" w:hAnsi="Times New Roman"/>
          <w:sz w:val="24"/>
          <w:lang w:val="en-US"/>
        </w:rPr>
        <w:t>Formosa explains:</w:t>
      </w:r>
    </w:p>
    <w:p w14:paraId="4D4E46FD" w14:textId="0B3D356B" w:rsidR="001646CC" w:rsidRPr="005F268F" w:rsidRDefault="001646CC" w:rsidP="00274EDA">
      <w:pPr>
        <w:pStyle w:val="EXT"/>
      </w:pPr>
      <w:r w:rsidRPr="005F268F">
        <w:t>Kant only claims that such a supreme choice must be</w:t>
      </w:r>
      <w:r w:rsidR="00CF3F8A" w:rsidRPr="005F268F">
        <w:t xml:space="preserve"> “</w:t>
      </w:r>
      <w:r w:rsidRPr="005F268F">
        <w:t>posited</w:t>
      </w:r>
      <w:r w:rsidR="00CF3F8A" w:rsidRPr="005F268F">
        <w:t xml:space="preserve">” </w:t>
      </w:r>
      <w:r w:rsidRPr="005F268F">
        <w:t>and thus</w:t>
      </w:r>
      <w:r w:rsidR="00CF3F8A" w:rsidRPr="005F268F">
        <w:t xml:space="preserve"> “</w:t>
      </w:r>
      <w:r w:rsidRPr="005F268F">
        <w:t>represented</w:t>
      </w:r>
      <w:r w:rsidR="00CF3F8A" w:rsidRPr="005F268F">
        <w:t xml:space="preserve">” </w:t>
      </w:r>
      <w:r w:rsidRPr="005F268F">
        <w:t xml:space="preserve">as being present at birth. It is not as if we adopt our supreme maxim </w:t>
      </w:r>
      <w:r w:rsidR="0075249E" w:rsidRPr="005F268F">
        <w:t xml:space="preserve">[character] </w:t>
      </w:r>
      <w:r w:rsidRPr="005F268F">
        <w:t>first, at birth say, and then reason downward. Rather the reverse is the case. We begin to use our freedom by adopting some lower-level and unimportant maxim</w:t>
      </w:r>
      <w:r w:rsidR="005D2C13" w:rsidRPr="005F268F">
        <w:t>…</w:t>
      </w:r>
      <w:r w:rsidR="00BD1266" w:rsidRPr="005F268F">
        <w:t>.</w:t>
      </w:r>
      <w:r w:rsidRPr="005F268F">
        <w:t xml:space="preserve">But </w:t>
      </w:r>
      <w:r w:rsidRPr="005F268F">
        <w:rPr>
          <w:i/>
        </w:rPr>
        <w:t>any</w:t>
      </w:r>
      <w:r w:rsidRPr="005F268F">
        <w:t xml:space="preserve"> maxim already presupposes a complex hierarchy of maxims, in terms of which that maxim can be understood, which the agent may not, indeed is very likely not to be, explicitly aware of at the time.</w:t>
      </w:r>
      <w:r w:rsidR="00C7111D" w:rsidRPr="005F268F">
        <w:t xml:space="preserve"> (Formosa 2007, p. 233)</w:t>
      </w:r>
    </w:p>
    <w:p w14:paraId="4413EF69" w14:textId="77777777" w:rsidR="00C7111D" w:rsidRPr="005F268F" w:rsidRDefault="00C7111D" w:rsidP="00274EDA">
      <w:pPr>
        <w:pStyle w:val="EXT"/>
      </w:pPr>
    </w:p>
    <w:p w14:paraId="3E92232F" w14:textId="24013D45" w:rsidR="001646CC" w:rsidRPr="005F268F" w:rsidRDefault="001646CC" w:rsidP="0048094A">
      <w:pPr>
        <w:pStyle w:val="EN"/>
        <w:spacing w:line="480" w:lineRule="auto"/>
        <w:ind w:left="0" w:firstLine="0"/>
        <w:jc w:val="left"/>
        <w:rPr>
          <w:sz w:val="24"/>
          <w:szCs w:val="24"/>
          <w:lang w:val="en-US"/>
        </w:rPr>
      </w:pPr>
      <w:r w:rsidRPr="005F268F">
        <w:rPr>
          <w:sz w:val="24"/>
          <w:szCs w:val="24"/>
          <w:lang w:val="en-US"/>
        </w:rPr>
        <w:t>Much like Allison, Formosa argues that it</w:t>
      </w:r>
      <w:r w:rsidR="00CF3F8A" w:rsidRPr="005F268F">
        <w:rPr>
          <w:sz w:val="24"/>
          <w:szCs w:val="24"/>
          <w:lang w:val="en-US"/>
        </w:rPr>
        <w:t xml:space="preserve"> “</w:t>
      </w:r>
      <w:r w:rsidRPr="005F268F">
        <w:rPr>
          <w:sz w:val="24"/>
          <w:szCs w:val="24"/>
          <w:lang w:val="en-US"/>
        </w:rPr>
        <w:t>must be possible in subsequent reflection to discover and articulate…the maxims on which one acts</w:t>
      </w:r>
      <w:r w:rsidR="00CF3F8A" w:rsidRPr="005F268F">
        <w:rPr>
          <w:sz w:val="24"/>
          <w:szCs w:val="24"/>
          <w:lang w:val="en-US"/>
        </w:rPr>
        <w:t xml:space="preserve">” </w:t>
      </w:r>
      <w:r w:rsidR="00C7111D" w:rsidRPr="005F268F">
        <w:rPr>
          <w:sz w:val="24"/>
          <w:szCs w:val="24"/>
          <w:lang w:val="en-US"/>
        </w:rPr>
        <w:t>(Formosa 2007, p. 233)</w:t>
      </w:r>
      <w:r w:rsidRPr="005F268F">
        <w:rPr>
          <w:sz w:val="24"/>
          <w:szCs w:val="24"/>
          <w:lang w:val="en-US"/>
        </w:rPr>
        <w:t xml:space="preserve">. </w:t>
      </w:r>
      <w:r w:rsidR="00395EBC" w:rsidRPr="005F268F">
        <w:rPr>
          <w:sz w:val="24"/>
          <w:szCs w:val="24"/>
          <w:lang w:val="en-US"/>
        </w:rPr>
        <w:t xml:space="preserve">Subsequent reflection </w:t>
      </w:r>
      <w:r w:rsidR="00EE1AE2" w:rsidRPr="005F268F">
        <w:rPr>
          <w:sz w:val="24"/>
          <w:szCs w:val="24"/>
          <w:lang w:val="en-US"/>
        </w:rPr>
        <w:t>typically</w:t>
      </w:r>
      <w:r w:rsidR="00395EBC" w:rsidRPr="005F268F">
        <w:rPr>
          <w:sz w:val="24"/>
          <w:szCs w:val="24"/>
          <w:lang w:val="en-US"/>
        </w:rPr>
        <w:t xml:space="preserve"> discovers that one has </w:t>
      </w:r>
      <w:r w:rsidR="00395EBC" w:rsidRPr="005F268F">
        <w:rPr>
          <w:i/>
          <w:sz w:val="24"/>
          <w:szCs w:val="24"/>
          <w:lang w:val="en-US"/>
        </w:rPr>
        <w:t>always already</w:t>
      </w:r>
      <w:r w:rsidR="00395EBC" w:rsidRPr="005F268F">
        <w:rPr>
          <w:sz w:val="24"/>
          <w:szCs w:val="24"/>
          <w:lang w:val="en-US"/>
        </w:rPr>
        <w:t xml:space="preserve"> deceived oneself, by prioritizing </w:t>
      </w:r>
      <w:r w:rsidR="004E2D8E" w:rsidRPr="005F268F">
        <w:rPr>
          <w:sz w:val="24"/>
          <w:szCs w:val="24"/>
          <w:lang w:val="en-US"/>
        </w:rPr>
        <w:t>sensuousness</w:t>
      </w:r>
      <w:r w:rsidR="00395EBC" w:rsidRPr="005F268F">
        <w:rPr>
          <w:sz w:val="24"/>
          <w:szCs w:val="24"/>
          <w:lang w:val="en-US"/>
        </w:rPr>
        <w:t xml:space="preserve"> without being fully aware of it at the time of choosing. We only become aware of this choice </w:t>
      </w:r>
      <w:r w:rsidR="00C77469" w:rsidRPr="005F268F">
        <w:rPr>
          <w:sz w:val="24"/>
          <w:szCs w:val="24"/>
          <w:lang w:val="en-US"/>
        </w:rPr>
        <w:t>retrospectively</w:t>
      </w:r>
      <w:r w:rsidR="00C7111D" w:rsidRPr="005F268F">
        <w:rPr>
          <w:sz w:val="24"/>
          <w:szCs w:val="24"/>
          <w:lang w:val="en-US"/>
        </w:rPr>
        <w:t xml:space="preserve"> (Muchnik 2009, p. 108)</w:t>
      </w:r>
      <w:r w:rsidRPr="005F268F">
        <w:rPr>
          <w:sz w:val="24"/>
          <w:szCs w:val="24"/>
          <w:lang w:val="en-US"/>
        </w:rPr>
        <w:t xml:space="preserve">. </w:t>
      </w:r>
      <w:r w:rsidR="00C77469" w:rsidRPr="005F268F">
        <w:rPr>
          <w:sz w:val="24"/>
          <w:szCs w:val="24"/>
          <w:lang w:val="en-US"/>
        </w:rPr>
        <w:t>When we consciously start to exercise our moral freedom, we realize that w</w:t>
      </w:r>
      <w:r w:rsidR="00395EBC" w:rsidRPr="005F268F">
        <w:rPr>
          <w:sz w:val="24"/>
          <w:szCs w:val="24"/>
          <w:lang w:val="en-US"/>
        </w:rPr>
        <w:t>e have already chosen an evil maxim (or character)</w:t>
      </w:r>
      <w:r w:rsidR="00C77469" w:rsidRPr="005F268F">
        <w:rPr>
          <w:sz w:val="24"/>
          <w:szCs w:val="24"/>
          <w:lang w:val="en-US"/>
        </w:rPr>
        <w:t>.</w:t>
      </w:r>
      <w:r w:rsidR="00BD1266" w:rsidRPr="005F268F">
        <w:rPr>
          <w:sz w:val="24"/>
          <w:szCs w:val="24"/>
          <w:lang w:val="en-US"/>
        </w:rPr>
        <w:t xml:space="preserve"> </w:t>
      </w:r>
      <w:r w:rsidR="00296531" w:rsidRPr="005F268F">
        <w:rPr>
          <w:sz w:val="24"/>
          <w:szCs w:val="24"/>
          <w:lang w:val="en-US"/>
        </w:rPr>
        <w:t xml:space="preserve">We find ourselves in a situation </w:t>
      </w:r>
      <w:r w:rsidR="00690ACD" w:rsidRPr="005F268F">
        <w:rPr>
          <w:sz w:val="24"/>
          <w:szCs w:val="24"/>
          <w:lang w:val="en-US"/>
        </w:rPr>
        <w:t>and</w:t>
      </w:r>
      <w:r w:rsidR="00296531" w:rsidRPr="005F268F">
        <w:rPr>
          <w:sz w:val="24"/>
          <w:szCs w:val="24"/>
          <w:lang w:val="en-US"/>
        </w:rPr>
        <w:t xml:space="preserve"> w</w:t>
      </w:r>
      <w:r w:rsidR="009562EC" w:rsidRPr="005F268F">
        <w:rPr>
          <w:sz w:val="24"/>
          <w:szCs w:val="24"/>
          <w:lang w:val="en-US"/>
        </w:rPr>
        <w:t>e cannot know how</w:t>
      </w:r>
      <w:r w:rsidR="00296531" w:rsidRPr="005F268F">
        <w:rPr>
          <w:sz w:val="24"/>
          <w:szCs w:val="24"/>
          <w:lang w:val="en-US"/>
        </w:rPr>
        <w:t xml:space="preserve"> </w:t>
      </w:r>
      <w:r w:rsidR="00690ACD" w:rsidRPr="005F268F">
        <w:rPr>
          <w:sz w:val="24"/>
          <w:szCs w:val="24"/>
          <w:lang w:val="en-US"/>
        </w:rPr>
        <w:t xml:space="preserve">it </w:t>
      </w:r>
      <w:r w:rsidR="00296531" w:rsidRPr="005F268F">
        <w:rPr>
          <w:sz w:val="24"/>
          <w:szCs w:val="24"/>
          <w:lang w:val="en-US"/>
        </w:rPr>
        <w:t>originated</w:t>
      </w:r>
      <w:r w:rsidR="009562EC" w:rsidRPr="005F268F">
        <w:rPr>
          <w:sz w:val="24"/>
          <w:szCs w:val="24"/>
          <w:lang w:val="en-US"/>
        </w:rPr>
        <w:t>, something that is reminiscent of Heideggerian phenomenology and hermeneutics.</w:t>
      </w:r>
    </w:p>
    <w:p w14:paraId="075CAA87" w14:textId="77777777" w:rsidR="001646CC" w:rsidRPr="005F268F" w:rsidRDefault="001646CC" w:rsidP="0048094A">
      <w:pPr>
        <w:spacing w:after="0" w:line="480" w:lineRule="auto"/>
        <w:rPr>
          <w:rFonts w:ascii="Times New Roman" w:hAnsi="Times New Roman" w:cs="Times New Roman"/>
          <w:sz w:val="24"/>
          <w:szCs w:val="24"/>
          <w:lang w:val="en-US"/>
        </w:rPr>
      </w:pPr>
    </w:p>
    <w:p w14:paraId="66527DF7" w14:textId="77777777" w:rsidR="0048094A" w:rsidRPr="005F268F" w:rsidRDefault="0048094A" w:rsidP="0048094A">
      <w:pPr>
        <w:pStyle w:val="para-no-indent"/>
        <w:spacing w:before="0" w:after="0"/>
        <w:jc w:val="center"/>
        <w:rPr>
          <w:rFonts w:ascii="Times New Roman" w:hAnsi="Times New Roman"/>
          <w:sz w:val="28"/>
          <w:szCs w:val="28"/>
          <w:lang w:val="en-US"/>
        </w:rPr>
      </w:pPr>
    </w:p>
    <w:p w14:paraId="3E315138" w14:textId="400DA3D2" w:rsidR="0048094A" w:rsidRPr="005F268F" w:rsidRDefault="0048094A" w:rsidP="0048094A">
      <w:pPr>
        <w:pStyle w:val="para-no-indent"/>
        <w:spacing w:before="0" w:after="0"/>
        <w:jc w:val="center"/>
        <w:rPr>
          <w:rFonts w:ascii="Times New Roman" w:hAnsi="Times New Roman"/>
          <w:i/>
          <w:sz w:val="24"/>
          <w:lang w:val="en-US"/>
        </w:rPr>
      </w:pPr>
      <w:r w:rsidRPr="005F268F">
        <w:rPr>
          <w:rFonts w:ascii="Times New Roman" w:hAnsi="Times New Roman"/>
          <w:i/>
          <w:sz w:val="24"/>
          <w:lang w:val="en-US"/>
        </w:rPr>
        <w:t>VI. Choosing Oneself: The Moral Conversion</w:t>
      </w:r>
    </w:p>
    <w:p w14:paraId="43D5CF25" w14:textId="77777777" w:rsidR="0048094A" w:rsidRPr="005F268F" w:rsidRDefault="0048094A" w:rsidP="0048094A">
      <w:pPr>
        <w:pStyle w:val="para-no-indent"/>
        <w:spacing w:before="0" w:after="0"/>
        <w:rPr>
          <w:rFonts w:ascii="Times New Roman" w:hAnsi="Times New Roman"/>
          <w:sz w:val="24"/>
          <w:lang w:val="en-US"/>
        </w:rPr>
      </w:pPr>
    </w:p>
    <w:p w14:paraId="51CA2EB6" w14:textId="05059FF3" w:rsidR="001646CC" w:rsidRPr="005F268F" w:rsidRDefault="00F558CB" w:rsidP="0048094A">
      <w:pPr>
        <w:pStyle w:val="para-no-indent"/>
        <w:spacing w:before="0" w:after="0"/>
        <w:rPr>
          <w:rStyle w:val="footnotetextChar"/>
          <w:rFonts w:eastAsia="Times New Roman" w:cs="Times New Roman"/>
          <w:lang w:val="en-US" w:eastAsia="en-US" w:bidi="ar-SA"/>
        </w:rPr>
      </w:pPr>
      <w:r w:rsidRPr="005F268F">
        <w:rPr>
          <w:rFonts w:ascii="Times New Roman" w:hAnsi="Times New Roman"/>
          <w:sz w:val="24"/>
          <w:lang w:val="en-US"/>
        </w:rPr>
        <w:t xml:space="preserve">As a response against self-deception, </w:t>
      </w:r>
      <w:r w:rsidR="001646CC" w:rsidRPr="005F268F">
        <w:rPr>
          <w:rFonts w:ascii="Times New Roman" w:hAnsi="Times New Roman"/>
          <w:sz w:val="24"/>
          <w:lang w:val="en-US"/>
        </w:rPr>
        <w:t>Kant</w:t>
      </w:r>
      <w:r w:rsidRPr="005F268F">
        <w:rPr>
          <w:rFonts w:ascii="Times New Roman" w:hAnsi="Times New Roman"/>
          <w:sz w:val="24"/>
          <w:lang w:val="en-US"/>
        </w:rPr>
        <w:t xml:space="preserve"> </w:t>
      </w:r>
      <w:r w:rsidR="001646CC" w:rsidRPr="005F268F">
        <w:rPr>
          <w:rFonts w:ascii="Times New Roman" w:hAnsi="Times New Roman"/>
          <w:sz w:val="24"/>
          <w:lang w:val="en-US"/>
        </w:rPr>
        <w:t>call</w:t>
      </w:r>
      <w:r w:rsidRPr="005F268F">
        <w:rPr>
          <w:rFonts w:ascii="Times New Roman" w:hAnsi="Times New Roman"/>
          <w:sz w:val="24"/>
          <w:lang w:val="en-US"/>
        </w:rPr>
        <w:t>s</w:t>
      </w:r>
      <w:r w:rsidR="001646CC" w:rsidRPr="005F268F">
        <w:rPr>
          <w:rFonts w:ascii="Times New Roman" w:hAnsi="Times New Roman"/>
          <w:sz w:val="24"/>
          <w:lang w:val="en-US"/>
        </w:rPr>
        <w:t xml:space="preserve"> for the necessity of choosing oneself. </w:t>
      </w:r>
      <w:r w:rsidR="001646CC" w:rsidRPr="005F268F">
        <w:rPr>
          <w:rStyle w:val="footnotetextChar"/>
          <w:rFonts w:cs="Times New Roman"/>
          <w:lang w:val="en-US"/>
        </w:rPr>
        <w:t xml:space="preserve">Allison </w:t>
      </w:r>
      <w:r w:rsidR="00F71A6E" w:rsidRPr="005F268F">
        <w:rPr>
          <w:rStyle w:val="footnotetextChar"/>
          <w:rFonts w:cs="Times New Roman"/>
          <w:lang w:val="en-US"/>
        </w:rPr>
        <w:t>writes</w:t>
      </w:r>
      <w:r w:rsidR="001646CC" w:rsidRPr="005F268F">
        <w:rPr>
          <w:rStyle w:val="footnotetextChar"/>
          <w:rFonts w:cs="Times New Roman"/>
          <w:lang w:val="en-US"/>
        </w:rPr>
        <w:t>:</w:t>
      </w:r>
    </w:p>
    <w:p w14:paraId="39891B65" w14:textId="1AF7AD70" w:rsidR="001646CC" w:rsidRPr="005F268F" w:rsidRDefault="001646CC" w:rsidP="00BD1266">
      <w:pPr>
        <w:pStyle w:val="EXT"/>
      </w:pPr>
      <w:r w:rsidRPr="005F268F">
        <w:rPr>
          <w:rStyle w:val="footnotetextChar"/>
          <w:rFonts w:cs="Times New Roman"/>
          <w:lang w:val="en-US"/>
        </w:rPr>
        <w:t xml:space="preserve">…Kant’s conception of </w:t>
      </w:r>
      <w:proofErr w:type="spellStart"/>
      <w:r w:rsidRPr="005F268F">
        <w:rPr>
          <w:rStyle w:val="footnotetextChar"/>
          <w:rFonts w:cs="Times New Roman"/>
          <w:i/>
          <w:lang w:val="en-US"/>
        </w:rPr>
        <w:t>Gesinnung</w:t>
      </w:r>
      <w:proofErr w:type="spellEnd"/>
      <w:r w:rsidRPr="005F268F">
        <w:rPr>
          <w:rStyle w:val="footnotetextChar"/>
          <w:rFonts w:cs="Times New Roman"/>
          <w:lang w:val="en-US"/>
        </w:rPr>
        <w:t>…reflects his partial agreement with a tradition in moral psychology that stretches at least back to Aristotle and that includes, in addition to Leibniz and Hume, contemporary thinker</w:t>
      </w:r>
      <w:r w:rsidR="00700C1C" w:rsidRPr="005F268F">
        <w:rPr>
          <w:rStyle w:val="footnotetextChar"/>
          <w:rFonts w:cs="Times New Roman"/>
          <w:lang w:val="en-US"/>
        </w:rPr>
        <w:t>s</w:t>
      </w:r>
      <w:r w:rsidRPr="005F268F">
        <w:rPr>
          <w:rStyle w:val="footnotetextChar"/>
          <w:rFonts w:cs="Times New Roman"/>
          <w:lang w:val="en-US"/>
        </w:rPr>
        <w:t xml:space="preserve"> who insist that moral responsibility be connected with the character of the agent. Where Kant breaks with this tradition…is with his insistence that, like the specific maxims adopted </w:t>
      </w:r>
      <w:proofErr w:type="gramStart"/>
      <w:r w:rsidRPr="005F268F">
        <w:rPr>
          <w:rStyle w:val="footnotetextChar"/>
          <w:rFonts w:cs="Times New Roman"/>
          <w:lang w:val="en-US"/>
        </w:rPr>
        <w:t>on the basis of</w:t>
      </w:r>
      <w:proofErr w:type="gramEnd"/>
      <w:r w:rsidRPr="005F268F">
        <w:rPr>
          <w:rStyle w:val="footnotetextChar"/>
          <w:rFonts w:cs="Times New Roman"/>
          <w:lang w:val="en-US"/>
        </w:rPr>
        <w:t xml:space="preserve"> it, an agent’s </w:t>
      </w:r>
      <w:proofErr w:type="spellStart"/>
      <w:r w:rsidRPr="005F268F">
        <w:rPr>
          <w:rStyle w:val="footnotetextChar"/>
          <w:rFonts w:cs="Times New Roman"/>
          <w:i/>
          <w:lang w:val="en-US"/>
        </w:rPr>
        <w:t>Gesinnung</w:t>
      </w:r>
      <w:proofErr w:type="spellEnd"/>
      <w:r w:rsidRPr="005F268F">
        <w:rPr>
          <w:rStyle w:val="footnotetextChar"/>
          <w:rFonts w:cs="Times New Roman"/>
          <w:i/>
          <w:lang w:val="en-US"/>
        </w:rPr>
        <w:t xml:space="preserve"> </w:t>
      </w:r>
      <w:r w:rsidRPr="005F268F">
        <w:rPr>
          <w:rStyle w:val="footnotetextChar"/>
          <w:rFonts w:cs="Times New Roman"/>
          <w:lang w:val="en-US"/>
        </w:rPr>
        <w:t>is itself somehow chosen. In insisting on this point, Kant appears to go well beyond the widely shared intuition that, to some extent at least, we are responsible for our characters as well as for our deeds and to affirm a paradoxical…doctrine of a timeless act of self-constitution.</w:t>
      </w:r>
      <w:r w:rsidR="009D1DB5" w:rsidRPr="005F268F">
        <w:rPr>
          <w:rStyle w:val="footnotetextChar"/>
          <w:rFonts w:cs="Times New Roman"/>
          <w:lang w:val="en-US"/>
        </w:rPr>
        <w:t xml:space="preserve"> (</w:t>
      </w:r>
      <w:r w:rsidR="009D1DB5" w:rsidRPr="005F268F">
        <w:t>Allison 1995, p. 137)</w:t>
      </w:r>
    </w:p>
    <w:p w14:paraId="2AC56546" w14:textId="77777777" w:rsidR="00BD1266" w:rsidRPr="005F268F" w:rsidRDefault="00BD1266" w:rsidP="00BD1266">
      <w:pPr>
        <w:pStyle w:val="EXT"/>
        <w:rPr>
          <w:rFonts w:eastAsia="Arial Unicode MS"/>
          <w:lang w:eastAsia="nb-NO" w:bidi="nb-NO"/>
        </w:rPr>
      </w:pPr>
    </w:p>
    <w:p w14:paraId="16CDB129" w14:textId="196B17CD" w:rsidR="00EC671D" w:rsidRPr="005F268F" w:rsidRDefault="008500F1" w:rsidP="0048094A">
      <w:pPr>
        <w:pStyle w:val="EN"/>
        <w:spacing w:line="480" w:lineRule="auto"/>
        <w:ind w:left="0" w:firstLine="0"/>
        <w:jc w:val="left"/>
        <w:rPr>
          <w:sz w:val="24"/>
          <w:szCs w:val="24"/>
          <w:lang w:val="en-US"/>
        </w:rPr>
      </w:pPr>
      <w:r w:rsidRPr="005F268F">
        <w:rPr>
          <w:sz w:val="24"/>
          <w:szCs w:val="24"/>
          <w:lang w:val="en-US"/>
        </w:rPr>
        <w:t>The idea that the agent can choose his fundamental disposition</w:t>
      </w:r>
      <w:r w:rsidR="00312B3A" w:rsidRPr="005F268F">
        <w:rPr>
          <w:sz w:val="24"/>
          <w:szCs w:val="24"/>
          <w:lang w:val="en-US"/>
        </w:rPr>
        <w:t xml:space="preserve"> </w:t>
      </w:r>
      <w:r w:rsidRPr="005F268F">
        <w:rPr>
          <w:sz w:val="24"/>
          <w:szCs w:val="24"/>
          <w:lang w:val="en-US"/>
        </w:rPr>
        <w:t>(</w:t>
      </w:r>
      <w:proofErr w:type="spellStart"/>
      <w:r w:rsidRPr="005F268F">
        <w:rPr>
          <w:i/>
          <w:sz w:val="24"/>
          <w:szCs w:val="24"/>
          <w:lang w:val="en-US"/>
        </w:rPr>
        <w:t>Gesinnung</w:t>
      </w:r>
      <w:proofErr w:type="spellEnd"/>
      <w:r w:rsidRPr="005F268F">
        <w:rPr>
          <w:sz w:val="24"/>
          <w:szCs w:val="24"/>
          <w:lang w:val="en-US"/>
        </w:rPr>
        <w:t>)</w:t>
      </w:r>
      <w:r w:rsidR="00F71A6E" w:rsidRPr="005F268F">
        <w:rPr>
          <w:sz w:val="24"/>
          <w:szCs w:val="24"/>
          <w:lang w:val="en-US"/>
        </w:rPr>
        <w:t>,</w:t>
      </w:r>
      <w:r w:rsidRPr="005F268F">
        <w:rPr>
          <w:sz w:val="24"/>
          <w:szCs w:val="24"/>
          <w:lang w:val="en-US"/>
        </w:rPr>
        <w:t xml:space="preserve"> involves an atemporal act of self-constitution that seems to break with traditional moral psychology. However, Kant’s point is not that we create ourselves or that we cause our inclinations. Rather, we only cho</w:t>
      </w:r>
      <w:r w:rsidR="00272AAC" w:rsidRPr="005F268F">
        <w:rPr>
          <w:sz w:val="24"/>
          <w:szCs w:val="24"/>
          <w:lang w:val="en-US"/>
        </w:rPr>
        <w:t>o</w:t>
      </w:r>
      <w:r w:rsidRPr="005F268F">
        <w:rPr>
          <w:sz w:val="24"/>
          <w:szCs w:val="24"/>
          <w:lang w:val="en-US"/>
        </w:rPr>
        <w:t>se or constitute ourselves insof</w:t>
      </w:r>
      <w:r w:rsidR="00D5053C" w:rsidRPr="005F268F">
        <w:rPr>
          <w:sz w:val="24"/>
          <w:szCs w:val="24"/>
          <w:lang w:val="en-US"/>
        </w:rPr>
        <w:t xml:space="preserve">ar as we are moral beings who </w:t>
      </w:r>
      <w:r w:rsidR="004E7DC0" w:rsidRPr="005F268F">
        <w:rPr>
          <w:sz w:val="24"/>
          <w:szCs w:val="24"/>
          <w:lang w:val="en-US"/>
        </w:rPr>
        <w:t>are</w:t>
      </w:r>
      <w:r w:rsidRPr="005F268F">
        <w:rPr>
          <w:sz w:val="24"/>
          <w:szCs w:val="24"/>
          <w:lang w:val="en-US"/>
        </w:rPr>
        <w:t xml:space="preserve"> good or evil.</w:t>
      </w:r>
      <w:r w:rsidR="00C77469" w:rsidRPr="005F268F">
        <w:rPr>
          <w:sz w:val="24"/>
          <w:szCs w:val="24"/>
          <w:lang w:val="en-US"/>
        </w:rPr>
        <w:t xml:space="preserve"> More specifically, we freely choose our </w:t>
      </w:r>
      <w:r w:rsidRPr="005F268F">
        <w:rPr>
          <w:sz w:val="24"/>
          <w:szCs w:val="24"/>
          <w:lang w:val="en-US"/>
        </w:rPr>
        <w:t>moral character</w:t>
      </w:r>
      <w:r w:rsidR="005F1AFC" w:rsidRPr="005F268F">
        <w:rPr>
          <w:sz w:val="24"/>
          <w:szCs w:val="24"/>
          <w:lang w:val="en-US"/>
        </w:rPr>
        <w:t>s</w:t>
      </w:r>
      <w:r w:rsidRPr="005F268F">
        <w:rPr>
          <w:sz w:val="24"/>
          <w:szCs w:val="24"/>
          <w:lang w:val="en-US"/>
        </w:rPr>
        <w:t xml:space="preserve"> </w:t>
      </w:r>
      <w:r w:rsidR="003B5C40" w:rsidRPr="005F268F">
        <w:rPr>
          <w:sz w:val="24"/>
          <w:szCs w:val="24"/>
          <w:lang w:val="en-US"/>
        </w:rPr>
        <w:t xml:space="preserve">and maxims </w:t>
      </w:r>
      <w:r w:rsidRPr="005F268F">
        <w:rPr>
          <w:sz w:val="24"/>
          <w:szCs w:val="24"/>
          <w:lang w:val="en-US"/>
        </w:rPr>
        <w:t xml:space="preserve">(Allison 1995, pp. 140–42). </w:t>
      </w:r>
    </w:p>
    <w:p w14:paraId="6201BCFB" w14:textId="7393785A" w:rsidR="000D0188" w:rsidRPr="005F268F" w:rsidRDefault="003B5C40" w:rsidP="0048094A">
      <w:pPr>
        <w:spacing w:after="0" w:line="480" w:lineRule="auto"/>
        <w:ind w:firstLine="706"/>
        <w:rPr>
          <w:rFonts w:ascii="Times New Roman" w:hAnsi="Times New Roman" w:cs="Times New Roman"/>
          <w:sz w:val="24"/>
          <w:szCs w:val="24"/>
        </w:rPr>
      </w:pPr>
      <w:r w:rsidRPr="005F268F">
        <w:rPr>
          <w:rFonts w:ascii="Times New Roman" w:hAnsi="Times New Roman" w:cs="Times New Roman"/>
          <w:sz w:val="24"/>
          <w:szCs w:val="24"/>
          <w:lang w:val="en-US"/>
        </w:rPr>
        <w:lastRenderedPageBreak/>
        <w:t xml:space="preserve">Kant </w:t>
      </w:r>
      <w:r w:rsidR="004B6092" w:rsidRPr="005F268F">
        <w:rPr>
          <w:rFonts w:ascii="Times New Roman" w:hAnsi="Times New Roman" w:cs="Times New Roman"/>
          <w:sz w:val="24"/>
          <w:szCs w:val="24"/>
          <w:lang w:val="en-US"/>
        </w:rPr>
        <w:t>describes</w:t>
      </w:r>
      <w:r w:rsidRPr="005F268F">
        <w:rPr>
          <w:rFonts w:ascii="Times New Roman" w:hAnsi="Times New Roman" w:cs="Times New Roman"/>
          <w:sz w:val="24"/>
          <w:szCs w:val="24"/>
          <w:lang w:val="en-US"/>
        </w:rPr>
        <w:t xml:space="preserve"> </w:t>
      </w:r>
      <w:r w:rsidR="00F74FF1" w:rsidRPr="005F268F">
        <w:rPr>
          <w:rFonts w:ascii="Times New Roman" w:hAnsi="Times New Roman" w:cs="Times New Roman"/>
          <w:sz w:val="24"/>
          <w:szCs w:val="24"/>
          <w:lang w:val="en-US"/>
        </w:rPr>
        <w:t>the</w:t>
      </w:r>
      <w:r w:rsidRPr="005F268F">
        <w:rPr>
          <w:rFonts w:ascii="Times New Roman" w:hAnsi="Times New Roman" w:cs="Times New Roman"/>
          <w:sz w:val="24"/>
          <w:szCs w:val="24"/>
          <w:lang w:val="en-US"/>
        </w:rPr>
        <w:t xml:space="preserve"> choice of </w:t>
      </w:r>
      <w:r w:rsidR="004B6092" w:rsidRPr="005F268F">
        <w:rPr>
          <w:rFonts w:ascii="Times New Roman" w:hAnsi="Times New Roman" w:cs="Times New Roman"/>
          <w:i/>
          <w:sz w:val="24"/>
          <w:szCs w:val="24"/>
          <w:lang w:val="en-US"/>
        </w:rPr>
        <w:t>character</w:t>
      </w:r>
      <w:r w:rsidRPr="005F268F">
        <w:rPr>
          <w:rFonts w:ascii="Times New Roman" w:hAnsi="Times New Roman" w:cs="Times New Roman"/>
          <w:sz w:val="24"/>
          <w:szCs w:val="24"/>
          <w:lang w:val="en-US"/>
        </w:rPr>
        <w:t xml:space="preserve"> both as a gradual</w:t>
      </w:r>
      <w:r w:rsidRPr="005F268F">
        <w:rPr>
          <w:rFonts w:ascii="Times New Roman" w:hAnsi="Times New Roman" w:cs="Times New Roman"/>
          <w:i/>
          <w:sz w:val="24"/>
          <w:szCs w:val="24"/>
          <w:lang w:val="en-US"/>
        </w:rPr>
        <w:t xml:space="preserve"> reform</w:t>
      </w:r>
      <w:r w:rsidRPr="005F268F">
        <w:rPr>
          <w:rFonts w:ascii="Times New Roman" w:hAnsi="Times New Roman" w:cs="Times New Roman"/>
          <w:sz w:val="24"/>
          <w:szCs w:val="24"/>
          <w:lang w:val="en-US"/>
        </w:rPr>
        <w:t xml:space="preserve"> in time and as a sudden atemporal </w:t>
      </w:r>
      <w:r w:rsidRPr="005F268F">
        <w:rPr>
          <w:rFonts w:ascii="Times New Roman" w:hAnsi="Times New Roman" w:cs="Times New Roman"/>
          <w:i/>
          <w:sz w:val="24"/>
          <w:szCs w:val="24"/>
          <w:lang w:val="en-US"/>
        </w:rPr>
        <w:t>revolution</w:t>
      </w:r>
      <w:r w:rsidRPr="005F268F">
        <w:rPr>
          <w:rFonts w:ascii="Times New Roman" w:hAnsi="Times New Roman" w:cs="Times New Roman"/>
          <w:sz w:val="24"/>
          <w:szCs w:val="24"/>
          <w:lang w:val="en-US"/>
        </w:rPr>
        <w:t xml:space="preserve">, which concerns </w:t>
      </w:r>
      <w:proofErr w:type="gramStart"/>
      <w:r w:rsidRPr="005F268F">
        <w:rPr>
          <w:rFonts w:ascii="Times New Roman" w:hAnsi="Times New Roman" w:cs="Times New Roman"/>
          <w:sz w:val="24"/>
          <w:szCs w:val="24"/>
          <w:lang w:val="en-US"/>
        </w:rPr>
        <w:t>life as a whole</w:t>
      </w:r>
      <w:proofErr w:type="gramEnd"/>
      <w:r w:rsidRPr="005F268F">
        <w:rPr>
          <w:rFonts w:ascii="Times New Roman" w:hAnsi="Times New Roman" w:cs="Times New Roman"/>
          <w:sz w:val="24"/>
          <w:szCs w:val="24"/>
          <w:lang w:val="en-US"/>
        </w:rPr>
        <w:t xml:space="preserve">. </w:t>
      </w:r>
      <w:r w:rsidR="00100D07" w:rsidRPr="005F268F">
        <w:rPr>
          <w:rFonts w:ascii="Times New Roman" w:hAnsi="Times New Roman" w:cs="Times New Roman"/>
          <w:sz w:val="24"/>
          <w:szCs w:val="24"/>
          <w:lang w:val="en-US"/>
        </w:rPr>
        <w:t>He</w:t>
      </w:r>
      <w:r w:rsidRPr="005F268F">
        <w:rPr>
          <w:rFonts w:ascii="Times New Roman" w:hAnsi="Times New Roman" w:cs="Times New Roman"/>
          <w:sz w:val="24"/>
          <w:szCs w:val="24"/>
          <w:lang w:val="en-US"/>
        </w:rPr>
        <w:t xml:space="preserve"> thinks that </w:t>
      </w:r>
      <w:r w:rsidR="00F74FF1" w:rsidRPr="005F268F">
        <w:rPr>
          <w:rFonts w:ascii="Times New Roman" w:hAnsi="Times New Roman" w:cs="Times New Roman"/>
          <w:sz w:val="24"/>
          <w:szCs w:val="24"/>
          <w:lang w:val="en-US"/>
        </w:rPr>
        <w:t>a revolution</w:t>
      </w:r>
      <w:r w:rsidRPr="005F268F">
        <w:rPr>
          <w:rFonts w:ascii="Times New Roman" w:hAnsi="Times New Roman" w:cs="Times New Roman"/>
          <w:sz w:val="24"/>
          <w:szCs w:val="24"/>
          <w:lang w:val="en-US"/>
        </w:rPr>
        <w:t xml:space="preserve"> is necessary since mere reform of behavior is compatible with radical evil (Allison 1995, p. 169). </w:t>
      </w:r>
      <w:r w:rsidR="00ED610B" w:rsidRPr="005F268F">
        <w:rPr>
          <w:rFonts w:ascii="Times New Roman" w:hAnsi="Times New Roman" w:cs="Times New Roman"/>
          <w:sz w:val="24"/>
          <w:szCs w:val="24"/>
          <w:lang w:val="en-US"/>
        </w:rPr>
        <w:t>A reform that reduces evil is insufficient</w:t>
      </w:r>
      <w:r w:rsidR="00AF3EBA" w:rsidRPr="005F268F">
        <w:rPr>
          <w:rFonts w:ascii="Times New Roman" w:hAnsi="Times New Roman" w:cs="Times New Roman"/>
          <w:sz w:val="24"/>
          <w:szCs w:val="24"/>
          <w:lang w:val="en-US"/>
        </w:rPr>
        <w:t xml:space="preserve">, </w:t>
      </w:r>
      <w:r w:rsidR="00966521" w:rsidRPr="005F268F">
        <w:rPr>
          <w:rFonts w:ascii="Times New Roman" w:hAnsi="Times New Roman" w:cs="Times New Roman"/>
          <w:sz w:val="24"/>
          <w:szCs w:val="24"/>
          <w:lang w:val="en-US"/>
        </w:rPr>
        <w:t>as</w:t>
      </w:r>
      <w:r w:rsidR="00AF3EBA" w:rsidRPr="005F268F">
        <w:rPr>
          <w:rFonts w:ascii="Times New Roman" w:hAnsi="Times New Roman" w:cs="Times New Roman"/>
          <w:sz w:val="24"/>
          <w:szCs w:val="24"/>
          <w:lang w:val="en-US"/>
        </w:rPr>
        <w:t xml:space="preserve"> morality requires that we become new</w:t>
      </w:r>
      <w:r w:rsidR="00ED610B" w:rsidRPr="005F268F">
        <w:rPr>
          <w:rFonts w:ascii="Times New Roman" w:hAnsi="Times New Roman" w:cs="Times New Roman"/>
          <w:sz w:val="24"/>
          <w:szCs w:val="24"/>
          <w:lang w:val="en-US"/>
        </w:rPr>
        <w:t>, reborn</w:t>
      </w:r>
      <w:r w:rsidR="00AF3EBA" w:rsidRPr="005F268F">
        <w:rPr>
          <w:rFonts w:ascii="Times New Roman" w:hAnsi="Times New Roman" w:cs="Times New Roman"/>
          <w:sz w:val="24"/>
          <w:szCs w:val="24"/>
          <w:lang w:val="en-US"/>
        </w:rPr>
        <w:t xml:space="preserve"> </w:t>
      </w:r>
      <w:r w:rsidR="00100D07" w:rsidRPr="005F268F">
        <w:rPr>
          <w:rFonts w:ascii="Times New Roman" w:hAnsi="Times New Roman" w:cs="Times New Roman"/>
          <w:sz w:val="24"/>
          <w:szCs w:val="24"/>
          <w:lang w:val="en-US"/>
        </w:rPr>
        <w:t>persons</w:t>
      </w:r>
      <w:r w:rsidR="00AF3EBA" w:rsidRPr="005F268F">
        <w:rPr>
          <w:rFonts w:ascii="Times New Roman" w:hAnsi="Times New Roman" w:cs="Times New Roman"/>
          <w:sz w:val="24"/>
          <w:szCs w:val="24"/>
          <w:lang w:val="en-US"/>
        </w:rPr>
        <w:t xml:space="preserve"> who avoid evil entirely. The latter requires a revolution that existentially transforms the agent by</w:t>
      </w:r>
      <w:r w:rsidR="000D0188" w:rsidRPr="005F268F">
        <w:rPr>
          <w:rFonts w:ascii="Times New Roman" w:hAnsi="Times New Roman" w:cs="Times New Roman"/>
          <w:sz w:val="24"/>
          <w:szCs w:val="24"/>
          <w:lang w:val="en-US"/>
        </w:rPr>
        <w:t xml:space="preserve"> radically </w:t>
      </w:r>
      <w:r w:rsidR="00AF3EBA" w:rsidRPr="005F268F">
        <w:rPr>
          <w:rFonts w:ascii="Times New Roman" w:hAnsi="Times New Roman" w:cs="Times New Roman"/>
          <w:sz w:val="24"/>
          <w:szCs w:val="24"/>
          <w:lang w:val="en-US"/>
        </w:rPr>
        <w:t>changing</w:t>
      </w:r>
      <w:r w:rsidR="000D0188" w:rsidRPr="005F268F">
        <w:rPr>
          <w:rFonts w:ascii="Times New Roman" w:hAnsi="Times New Roman" w:cs="Times New Roman"/>
          <w:sz w:val="24"/>
          <w:szCs w:val="24"/>
          <w:lang w:val="en-US"/>
        </w:rPr>
        <w:t xml:space="preserve"> his</w:t>
      </w:r>
      <w:r w:rsidR="00D53FEC" w:rsidRPr="005F268F">
        <w:rPr>
          <w:rFonts w:ascii="Times New Roman" w:hAnsi="Times New Roman" w:cs="Times New Roman"/>
          <w:sz w:val="24"/>
          <w:szCs w:val="24"/>
          <w:lang w:val="en-US"/>
        </w:rPr>
        <w:t xml:space="preserve"> principles and</w:t>
      </w:r>
      <w:r w:rsidR="000D0188" w:rsidRPr="005F268F">
        <w:rPr>
          <w:rFonts w:ascii="Times New Roman" w:hAnsi="Times New Roman" w:cs="Times New Roman"/>
          <w:sz w:val="24"/>
          <w:szCs w:val="24"/>
          <w:lang w:val="en-US"/>
        </w:rPr>
        <w:t xml:space="preserve"> way of thinking (</w:t>
      </w:r>
      <w:proofErr w:type="spellStart"/>
      <w:r w:rsidR="000D0188" w:rsidRPr="005F268F">
        <w:rPr>
          <w:rFonts w:ascii="Times New Roman" w:hAnsi="Times New Roman" w:cs="Times New Roman"/>
          <w:i/>
          <w:sz w:val="24"/>
          <w:szCs w:val="24"/>
          <w:lang w:val="en-US"/>
        </w:rPr>
        <w:t>Denkungsart</w:t>
      </w:r>
      <w:proofErr w:type="spellEnd"/>
      <w:r w:rsidR="000D0188" w:rsidRPr="005F268F">
        <w:rPr>
          <w:rFonts w:ascii="Times New Roman" w:hAnsi="Times New Roman" w:cs="Times New Roman"/>
          <w:sz w:val="24"/>
          <w:szCs w:val="24"/>
          <w:lang w:val="en-US"/>
        </w:rPr>
        <w:t>)</w:t>
      </w:r>
      <w:r w:rsidR="00AF3EBA" w:rsidRPr="005F268F">
        <w:rPr>
          <w:rFonts w:ascii="Times New Roman" w:hAnsi="Times New Roman" w:cs="Times New Roman"/>
          <w:sz w:val="24"/>
          <w:szCs w:val="24"/>
          <w:lang w:val="en-US"/>
        </w:rPr>
        <w:t xml:space="preserve">. It is this idea that </w:t>
      </w:r>
      <w:r w:rsidR="00F74FF1" w:rsidRPr="005F268F">
        <w:rPr>
          <w:rFonts w:ascii="Times New Roman" w:hAnsi="Times New Roman" w:cs="Times New Roman"/>
          <w:sz w:val="24"/>
          <w:szCs w:val="24"/>
          <w:lang w:val="en-US"/>
        </w:rPr>
        <w:t xml:space="preserve">breaks with traditional moral psychology (cf. </w:t>
      </w:r>
      <w:r w:rsidR="00F74FF1" w:rsidRPr="005F268F">
        <w:rPr>
          <w:rFonts w:ascii="Times New Roman" w:hAnsi="Times New Roman" w:cs="Times New Roman"/>
          <w:sz w:val="24"/>
          <w:szCs w:val="24"/>
        </w:rPr>
        <w:t xml:space="preserve">Allison 1995, p. 137) and </w:t>
      </w:r>
      <w:r w:rsidR="00ED610B" w:rsidRPr="005F268F">
        <w:rPr>
          <w:rFonts w:ascii="Times New Roman" w:hAnsi="Times New Roman" w:cs="Times New Roman"/>
          <w:sz w:val="24"/>
          <w:szCs w:val="24"/>
          <w:lang w:val="en-US"/>
        </w:rPr>
        <w:t xml:space="preserve">anticipates </w:t>
      </w:r>
      <w:r w:rsidR="00F74FF1" w:rsidRPr="005F268F">
        <w:rPr>
          <w:rFonts w:ascii="Times New Roman" w:hAnsi="Times New Roman" w:cs="Times New Roman"/>
          <w:sz w:val="24"/>
          <w:szCs w:val="24"/>
          <w:lang w:val="en-US"/>
        </w:rPr>
        <w:t xml:space="preserve">the idea of existential choice in </w:t>
      </w:r>
      <w:r w:rsidR="00B75255" w:rsidRPr="005F268F">
        <w:rPr>
          <w:rFonts w:ascii="Times New Roman" w:hAnsi="Times New Roman" w:cs="Times New Roman"/>
          <w:sz w:val="24"/>
          <w:szCs w:val="24"/>
          <w:lang w:val="en-US"/>
        </w:rPr>
        <w:t>existentialism</w:t>
      </w:r>
      <w:r w:rsidR="00ED610B" w:rsidRPr="005F268F">
        <w:rPr>
          <w:rFonts w:ascii="Times New Roman" w:hAnsi="Times New Roman" w:cs="Times New Roman"/>
          <w:sz w:val="24"/>
          <w:szCs w:val="24"/>
          <w:lang w:val="en-US"/>
        </w:rPr>
        <w:t xml:space="preserve"> (</w:t>
      </w:r>
      <w:r w:rsidR="00ED610B" w:rsidRPr="005F268F">
        <w:rPr>
          <w:rStyle w:val="footnotetextChar"/>
          <w:rFonts w:cs="Times New Roman"/>
          <w:lang w:val="en-US"/>
        </w:rPr>
        <w:t xml:space="preserve">cf. Schulte 1991, p. 119, </w:t>
      </w:r>
      <w:r w:rsidR="00BD1266" w:rsidRPr="005F268F">
        <w:rPr>
          <w:rStyle w:val="footnotetextChar"/>
          <w:rFonts w:cs="Times New Roman"/>
          <w:lang w:val="en-US"/>
        </w:rPr>
        <w:t xml:space="preserve">pp. </w:t>
      </w:r>
      <w:r w:rsidR="00ED610B" w:rsidRPr="005F268F">
        <w:rPr>
          <w:rStyle w:val="footnotetextChar"/>
          <w:rFonts w:cs="Times New Roman"/>
          <w:lang w:val="en-US"/>
        </w:rPr>
        <w:t>278</w:t>
      </w:r>
      <w:r w:rsidR="001A7C4C">
        <w:rPr>
          <w:rStyle w:val="footnotetextChar"/>
          <w:rFonts w:cs="Times New Roman"/>
          <w:lang w:val="en-US"/>
        </w:rPr>
        <w:t>-79</w:t>
      </w:r>
      <w:r w:rsidR="00ED610B" w:rsidRPr="005F268F">
        <w:rPr>
          <w:rStyle w:val="footnotetextChar"/>
          <w:rFonts w:cs="Times New Roman"/>
          <w:lang w:val="en-US"/>
        </w:rPr>
        <w:t>;</w:t>
      </w:r>
      <w:r w:rsidR="00ED610B" w:rsidRPr="005F268F">
        <w:rPr>
          <w:rFonts w:ascii="Times New Roman" w:hAnsi="Times New Roman" w:cs="Times New Roman"/>
          <w:sz w:val="24"/>
          <w:szCs w:val="24"/>
          <w:lang w:val="en-US"/>
        </w:rPr>
        <w:t xml:space="preserve"> </w:t>
      </w:r>
      <w:proofErr w:type="spellStart"/>
      <w:r w:rsidR="00ED610B" w:rsidRPr="005F268F">
        <w:rPr>
          <w:rFonts w:ascii="Times New Roman" w:hAnsi="Times New Roman" w:cs="Times New Roman"/>
          <w:sz w:val="24"/>
          <w:szCs w:val="24"/>
          <w:lang w:val="en-US"/>
        </w:rPr>
        <w:t>Fremstedal</w:t>
      </w:r>
      <w:proofErr w:type="spellEnd"/>
      <w:r w:rsidR="00ED610B" w:rsidRPr="005F268F">
        <w:rPr>
          <w:rFonts w:ascii="Times New Roman" w:hAnsi="Times New Roman" w:cs="Times New Roman"/>
          <w:sz w:val="24"/>
          <w:szCs w:val="24"/>
          <w:lang w:val="en-US"/>
        </w:rPr>
        <w:t xml:space="preserve"> 2014</w:t>
      </w:r>
      <w:r w:rsidR="00F74FF1" w:rsidRPr="005F268F">
        <w:rPr>
          <w:rFonts w:ascii="Times New Roman" w:hAnsi="Times New Roman" w:cs="Times New Roman"/>
          <w:sz w:val="24"/>
          <w:szCs w:val="24"/>
          <w:lang w:val="en-US"/>
        </w:rPr>
        <w:t>, ch</w:t>
      </w:r>
      <w:r w:rsidR="00BD1266" w:rsidRPr="005F268F">
        <w:rPr>
          <w:rFonts w:ascii="Times New Roman" w:hAnsi="Times New Roman" w:cs="Times New Roman"/>
          <w:sz w:val="24"/>
          <w:szCs w:val="24"/>
          <w:lang w:val="en-US"/>
        </w:rPr>
        <w:t>apter</w:t>
      </w:r>
      <w:r w:rsidR="00F74FF1" w:rsidRPr="005F268F">
        <w:rPr>
          <w:rFonts w:ascii="Times New Roman" w:hAnsi="Times New Roman" w:cs="Times New Roman"/>
          <w:sz w:val="24"/>
          <w:szCs w:val="24"/>
          <w:lang w:val="en-US"/>
        </w:rPr>
        <w:t xml:space="preserve"> 3; Madore 2011, p. 20)</w:t>
      </w:r>
      <w:r w:rsidR="00ED610B" w:rsidRPr="005F268F">
        <w:rPr>
          <w:rFonts w:ascii="Times New Roman" w:hAnsi="Times New Roman" w:cs="Times New Roman"/>
          <w:sz w:val="24"/>
          <w:szCs w:val="24"/>
        </w:rPr>
        <w:t>.</w:t>
      </w:r>
    </w:p>
    <w:p w14:paraId="4C87D293" w14:textId="28849BAE" w:rsidR="00775F4B" w:rsidRPr="005F268F" w:rsidRDefault="00D53FEC"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ab/>
        <w:t xml:space="preserve">In this context, </w:t>
      </w:r>
      <w:r w:rsidR="00D5053C" w:rsidRPr="005F268F">
        <w:rPr>
          <w:rFonts w:ascii="Times New Roman" w:hAnsi="Times New Roman" w:cs="Times New Roman"/>
          <w:sz w:val="24"/>
          <w:szCs w:val="24"/>
          <w:lang w:val="en-US"/>
        </w:rPr>
        <w:t>Kant suggests that we can overcome self-deception</w:t>
      </w:r>
      <w:r w:rsidR="009B5241" w:rsidRPr="005F268F">
        <w:rPr>
          <w:rFonts w:ascii="Times New Roman" w:hAnsi="Times New Roman" w:cs="Times New Roman"/>
          <w:sz w:val="24"/>
          <w:szCs w:val="24"/>
          <w:lang w:val="en-US"/>
        </w:rPr>
        <w:t xml:space="preserve"> </w:t>
      </w:r>
      <w:r w:rsidR="00D5053C" w:rsidRPr="005F268F">
        <w:rPr>
          <w:rFonts w:ascii="Times New Roman" w:hAnsi="Times New Roman" w:cs="Times New Roman"/>
          <w:sz w:val="24"/>
          <w:szCs w:val="24"/>
          <w:lang w:val="en-US"/>
        </w:rPr>
        <w:t>by converting from evil to good</w:t>
      </w:r>
      <w:r w:rsidR="00AA13B7" w:rsidRPr="005F268F">
        <w:rPr>
          <w:rFonts w:ascii="Times New Roman" w:hAnsi="Times New Roman" w:cs="Times New Roman"/>
          <w:sz w:val="24"/>
          <w:szCs w:val="24"/>
          <w:lang w:val="en-US"/>
        </w:rPr>
        <w:t xml:space="preserve"> (</w:t>
      </w:r>
      <w:r w:rsidR="002F2F77">
        <w:rPr>
          <w:rFonts w:ascii="Times New Roman" w:hAnsi="Times New Roman" w:cs="Times New Roman"/>
          <w:sz w:val="24"/>
          <w:szCs w:val="24"/>
          <w:lang w:val="en-US"/>
        </w:rPr>
        <w:t xml:space="preserve">Kant </w:t>
      </w:r>
      <w:r w:rsidR="00AA13B7" w:rsidRPr="005F268F">
        <w:rPr>
          <w:rFonts w:ascii="Times New Roman" w:hAnsi="Times New Roman" w:cs="Times New Roman"/>
          <w:sz w:val="24"/>
          <w:szCs w:val="24"/>
          <w:lang w:val="en-US"/>
        </w:rPr>
        <w:t>1900ff., vol. 6, pp. 50</w:t>
      </w:r>
      <w:r w:rsidR="001A7C4C">
        <w:rPr>
          <w:rFonts w:ascii="Times New Roman" w:hAnsi="Times New Roman" w:cs="Times New Roman"/>
          <w:sz w:val="24"/>
          <w:szCs w:val="24"/>
          <w:lang w:val="en-US"/>
        </w:rPr>
        <w:t>-51</w:t>
      </w:r>
      <w:r w:rsidR="00AA13B7" w:rsidRPr="005F268F">
        <w:rPr>
          <w:rFonts w:ascii="Times New Roman" w:hAnsi="Times New Roman" w:cs="Times New Roman"/>
          <w:sz w:val="24"/>
          <w:szCs w:val="24"/>
          <w:lang w:val="en-US"/>
        </w:rPr>
        <w:t xml:space="preserve">, </w:t>
      </w:r>
      <w:r w:rsidR="00BD1266" w:rsidRPr="005F268F">
        <w:rPr>
          <w:rFonts w:ascii="Times New Roman" w:hAnsi="Times New Roman" w:cs="Times New Roman"/>
          <w:sz w:val="24"/>
          <w:szCs w:val="24"/>
          <w:lang w:val="en-US"/>
        </w:rPr>
        <w:t xml:space="preserve">p. </w:t>
      </w:r>
      <w:r w:rsidR="00AA13B7" w:rsidRPr="005F268F">
        <w:rPr>
          <w:rFonts w:ascii="Times New Roman" w:hAnsi="Times New Roman" w:cs="Times New Roman"/>
          <w:sz w:val="24"/>
          <w:szCs w:val="24"/>
          <w:lang w:val="en-US"/>
        </w:rPr>
        <w:t xml:space="preserve">74, </w:t>
      </w:r>
      <w:r w:rsidR="00BD1266" w:rsidRPr="001A7C4C">
        <w:rPr>
          <w:rFonts w:ascii="Times New Roman" w:hAnsi="Times New Roman" w:cs="Times New Roman"/>
          <w:sz w:val="24"/>
          <w:szCs w:val="24"/>
          <w:highlight w:val="yellow"/>
          <w:lang w:val="en-US"/>
        </w:rPr>
        <w:t xml:space="preserve">pp. </w:t>
      </w:r>
      <w:r w:rsidR="00AA13B7" w:rsidRPr="001A7C4C">
        <w:rPr>
          <w:rFonts w:ascii="Times New Roman" w:hAnsi="Times New Roman" w:cs="Times New Roman"/>
          <w:sz w:val="24"/>
          <w:szCs w:val="24"/>
          <w:highlight w:val="yellow"/>
          <w:lang w:val="en-US"/>
        </w:rPr>
        <w:t>117</w:t>
      </w:r>
      <w:r w:rsidR="002E2217" w:rsidRPr="002E2217">
        <w:rPr>
          <w:rFonts w:ascii="Times New Roman" w:hAnsi="Times New Roman" w:cs="Times New Roman"/>
          <w:sz w:val="24"/>
          <w:szCs w:val="24"/>
          <w:highlight w:val="yellow"/>
          <w:lang w:val="en-US"/>
        </w:rPr>
        <w:t>-20</w:t>
      </w:r>
      <w:r w:rsidR="00AA13B7" w:rsidRPr="005F268F">
        <w:rPr>
          <w:rFonts w:ascii="Times New Roman" w:hAnsi="Times New Roman" w:cs="Times New Roman"/>
          <w:sz w:val="24"/>
          <w:szCs w:val="24"/>
          <w:lang w:val="en-US"/>
        </w:rPr>
        <w:t>)</w:t>
      </w:r>
      <w:r w:rsidR="00D5053C"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This anticipates </w:t>
      </w:r>
      <w:r w:rsidR="008A3361" w:rsidRPr="005F268F">
        <w:rPr>
          <w:rFonts w:ascii="Times New Roman" w:hAnsi="Times New Roman" w:cs="Times New Roman"/>
          <w:sz w:val="24"/>
          <w:szCs w:val="24"/>
          <w:lang w:val="en-US"/>
        </w:rPr>
        <w:t>Sartre’s idea that a</w:t>
      </w:r>
      <w:r w:rsidR="00CF3F8A" w:rsidRPr="005F268F">
        <w:rPr>
          <w:rFonts w:ascii="Times New Roman" w:hAnsi="Times New Roman" w:cs="Times New Roman"/>
          <w:sz w:val="24"/>
          <w:szCs w:val="24"/>
          <w:lang w:val="en-US"/>
        </w:rPr>
        <w:t xml:space="preserve"> “</w:t>
      </w:r>
      <w:r w:rsidR="008A3361" w:rsidRPr="005F268F">
        <w:rPr>
          <w:rFonts w:ascii="Times New Roman" w:hAnsi="Times New Roman" w:cs="Times New Roman"/>
          <w:sz w:val="24"/>
          <w:szCs w:val="24"/>
          <w:lang w:val="en-US"/>
        </w:rPr>
        <w:t>radical conversion</w:t>
      </w:r>
      <w:r w:rsidR="00CF3F8A"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can overcome bad faith</w:t>
      </w:r>
      <w:r w:rsidR="008A3361" w:rsidRPr="005F268F">
        <w:rPr>
          <w:rFonts w:ascii="Times New Roman" w:hAnsi="Times New Roman" w:cs="Times New Roman"/>
          <w:sz w:val="24"/>
          <w:szCs w:val="24"/>
          <w:lang w:val="en-US"/>
        </w:rPr>
        <w:t xml:space="preserve"> through</w:t>
      </w:r>
      <w:r w:rsidR="00CF3F8A" w:rsidRPr="005F268F">
        <w:rPr>
          <w:rFonts w:ascii="Times New Roman" w:hAnsi="Times New Roman" w:cs="Times New Roman"/>
          <w:sz w:val="24"/>
          <w:szCs w:val="24"/>
          <w:lang w:val="en-US"/>
        </w:rPr>
        <w:t xml:space="preserve"> “</w:t>
      </w:r>
      <w:r w:rsidR="008A3361" w:rsidRPr="005F268F">
        <w:rPr>
          <w:rFonts w:ascii="Times New Roman" w:hAnsi="Times New Roman" w:cs="Times New Roman"/>
          <w:sz w:val="24"/>
          <w:szCs w:val="24"/>
          <w:lang w:val="en-US"/>
        </w:rPr>
        <w:t>an ethics of deliverance and salvation</w:t>
      </w:r>
      <w:r w:rsidR="00CF3F8A" w:rsidRPr="005F268F">
        <w:rPr>
          <w:rFonts w:ascii="Times New Roman" w:hAnsi="Times New Roman" w:cs="Times New Roman"/>
          <w:sz w:val="24"/>
          <w:szCs w:val="24"/>
          <w:lang w:val="en-US"/>
        </w:rPr>
        <w:t xml:space="preserve">” </w:t>
      </w:r>
      <w:r w:rsidR="00F74FF1" w:rsidRPr="005F268F">
        <w:rPr>
          <w:rFonts w:ascii="Times New Roman" w:hAnsi="Times New Roman" w:cs="Times New Roman"/>
          <w:sz w:val="24"/>
          <w:szCs w:val="24"/>
          <w:lang w:val="en-US"/>
        </w:rPr>
        <w:t>(</w:t>
      </w:r>
      <w:r w:rsidR="002F2F77">
        <w:rPr>
          <w:rFonts w:ascii="Times New Roman" w:hAnsi="Times New Roman" w:cs="Times New Roman"/>
          <w:sz w:val="24"/>
          <w:szCs w:val="24"/>
          <w:lang w:val="en-US"/>
        </w:rPr>
        <w:t xml:space="preserve">Sartre </w:t>
      </w:r>
      <w:r w:rsidR="00F74FF1" w:rsidRPr="005F268F">
        <w:rPr>
          <w:rFonts w:ascii="Times New Roman" w:hAnsi="Times New Roman" w:cs="Times New Roman"/>
          <w:sz w:val="24"/>
          <w:szCs w:val="24"/>
          <w:lang w:val="en-US"/>
        </w:rPr>
        <w:t>1998, p. 412n, cf. 627)</w:t>
      </w:r>
      <w:r w:rsidR="001646CC" w:rsidRPr="005F268F">
        <w:rPr>
          <w:rFonts w:ascii="Times New Roman" w:hAnsi="Times New Roman" w:cs="Times New Roman"/>
          <w:sz w:val="24"/>
          <w:szCs w:val="24"/>
          <w:lang w:val="en-US"/>
        </w:rPr>
        <w:t xml:space="preserve">. </w:t>
      </w:r>
      <w:r w:rsidR="005F1AFC" w:rsidRPr="005F268F">
        <w:rPr>
          <w:rFonts w:ascii="Times New Roman" w:hAnsi="Times New Roman" w:cs="Times New Roman"/>
          <w:sz w:val="24"/>
          <w:szCs w:val="24"/>
          <w:lang w:val="en-US"/>
        </w:rPr>
        <w:t>For Sartre (</w:t>
      </w:r>
      <w:r w:rsidR="002F2F77">
        <w:rPr>
          <w:rFonts w:ascii="Times New Roman" w:hAnsi="Times New Roman" w:cs="Times New Roman"/>
          <w:sz w:val="24"/>
          <w:szCs w:val="24"/>
          <w:lang w:val="en-US"/>
        </w:rPr>
        <w:t xml:space="preserve">Sartre </w:t>
      </w:r>
      <w:r w:rsidR="005F1AFC" w:rsidRPr="005F268F">
        <w:rPr>
          <w:rFonts w:ascii="Times New Roman" w:hAnsi="Times New Roman" w:cs="Times New Roman"/>
          <w:sz w:val="24"/>
          <w:szCs w:val="24"/>
          <w:lang w:val="en-US"/>
        </w:rPr>
        <w:t xml:space="preserve">1998, p. 70n), this conversion </w:t>
      </w:r>
      <w:r w:rsidR="00786ED5" w:rsidRPr="005F268F">
        <w:rPr>
          <w:rFonts w:ascii="Times New Roman" w:hAnsi="Times New Roman" w:cs="Times New Roman"/>
          <w:sz w:val="24"/>
          <w:szCs w:val="24"/>
          <w:lang w:val="en-US"/>
        </w:rPr>
        <w:t>takes the form of a</w:t>
      </w:r>
      <w:r w:rsidR="00CF3F8A" w:rsidRPr="005F268F">
        <w:rPr>
          <w:rFonts w:ascii="Times New Roman" w:hAnsi="Times New Roman" w:cs="Times New Roman"/>
          <w:sz w:val="24"/>
          <w:szCs w:val="24"/>
          <w:lang w:val="en-US"/>
        </w:rPr>
        <w:t xml:space="preserve"> “</w:t>
      </w:r>
      <w:r w:rsidR="005F1AFC" w:rsidRPr="005F268F">
        <w:rPr>
          <w:rFonts w:ascii="Times New Roman" w:hAnsi="Times New Roman" w:cs="Times New Roman"/>
          <w:sz w:val="24"/>
          <w:szCs w:val="24"/>
          <w:lang w:val="en-US"/>
        </w:rPr>
        <w:t>self-recovery of being which was previously corrupted</w:t>
      </w:r>
      <w:r w:rsidR="00786ED5" w:rsidRPr="005F268F">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r w:rsidR="00786ED5" w:rsidRPr="005F268F">
        <w:rPr>
          <w:rFonts w:ascii="Times New Roman" w:hAnsi="Times New Roman" w:cs="Times New Roman"/>
          <w:sz w:val="24"/>
          <w:szCs w:val="24"/>
          <w:lang w:val="en-US"/>
        </w:rPr>
        <w:t>something that amounts to authenticity</w:t>
      </w:r>
      <w:r w:rsidR="005F1AFC" w:rsidRPr="005F268F">
        <w:rPr>
          <w:rFonts w:ascii="Times New Roman" w:hAnsi="Times New Roman" w:cs="Times New Roman"/>
          <w:sz w:val="24"/>
          <w:szCs w:val="24"/>
          <w:lang w:val="en-US"/>
        </w:rPr>
        <w:t xml:space="preserve">. For Kant, the conversion represents a </w:t>
      </w:r>
      <w:r w:rsidR="001646CC" w:rsidRPr="005F268F">
        <w:rPr>
          <w:rFonts w:ascii="Times New Roman" w:hAnsi="Times New Roman" w:cs="Times New Roman"/>
          <w:sz w:val="24"/>
          <w:szCs w:val="24"/>
          <w:lang w:val="en-US"/>
        </w:rPr>
        <w:t xml:space="preserve">revolution in </w:t>
      </w:r>
      <w:r w:rsidR="00700C1C" w:rsidRPr="005F268F">
        <w:rPr>
          <w:rFonts w:ascii="Times New Roman" w:hAnsi="Times New Roman" w:cs="Times New Roman"/>
          <w:sz w:val="24"/>
          <w:szCs w:val="24"/>
          <w:lang w:val="en-US"/>
        </w:rPr>
        <w:t xml:space="preserve">the </w:t>
      </w:r>
      <w:r w:rsidR="00784ADC" w:rsidRPr="005F268F">
        <w:rPr>
          <w:rFonts w:ascii="Times New Roman" w:hAnsi="Times New Roman" w:cs="Times New Roman"/>
          <w:sz w:val="24"/>
          <w:szCs w:val="24"/>
          <w:lang w:val="en-US"/>
        </w:rPr>
        <w:t>way</w:t>
      </w:r>
      <w:r w:rsidR="006B3AC9" w:rsidRPr="005F268F">
        <w:rPr>
          <w:rFonts w:ascii="Times New Roman" w:hAnsi="Times New Roman" w:cs="Times New Roman"/>
          <w:sz w:val="24"/>
          <w:szCs w:val="24"/>
          <w:lang w:val="en-US"/>
        </w:rPr>
        <w:t xml:space="preserve"> of thinking </w:t>
      </w:r>
      <w:r w:rsidR="001646CC" w:rsidRPr="005F268F">
        <w:rPr>
          <w:rFonts w:ascii="Times New Roman" w:hAnsi="Times New Roman" w:cs="Times New Roman"/>
          <w:sz w:val="24"/>
          <w:szCs w:val="24"/>
          <w:lang w:val="en-US"/>
        </w:rPr>
        <w:t xml:space="preserve">that has both </w:t>
      </w:r>
      <w:r w:rsidR="001646CC" w:rsidRPr="005F268F">
        <w:rPr>
          <w:rFonts w:ascii="Times New Roman" w:hAnsi="Times New Roman" w:cs="Times New Roman"/>
          <w:i/>
          <w:sz w:val="24"/>
          <w:szCs w:val="24"/>
          <w:lang w:val="en-US"/>
        </w:rPr>
        <w:t>moral</w:t>
      </w:r>
      <w:r w:rsidR="001646CC" w:rsidRPr="005F268F">
        <w:rPr>
          <w:rFonts w:ascii="Times New Roman" w:hAnsi="Times New Roman" w:cs="Times New Roman"/>
          <w:sz w:val="24"/>
          <w:szCs w:val="24"/>
          <w:lang w:val="en-US"/>
        </w:rPr>
        <w:t xml:space="preserve"> and </w:t>
      </w:r>
      <w:r w:rsidR="001646CC" w:rsidRPr="005F268F">
        <w:rPr>
          <w:rFonts w:ascii="Times New Roman" w:hAnsi="Times New Roman" w:cs="Times New Roman"/>
          <w:i/>
          <w:sz w:val="24"/>
          <w:szCs w:val="24"/>
          <w:lang w:val="en-US"/>
        </w:rPr>
        <w:t>religious</w:t>
      </w:r>
      <w:r w:rsidR="001646CC" w:rsidRPr="005F268F">
        <w:rPr>
          <w:rFonts w:ascii="Times New Roman" w:hAnsi="Times New Roman" w:cs="Times New Roman"/>
          <w:sz w:val="24"/>
          <w:szCs w:val="24"/>
          <w:lang w:val="en-US"/>
        </w:rPr>
        <w:t xml:space="preserve"> aspects.</w:t>
      </w:r>
      <w:r w:rsidR="000122A9" w:rsidRPr="005F268F">
        <w:rPr>
          <w:rFonts w:ascii="Times New Roman" w:hAnsi="Times New Roman" w:cs="Times New Roman"/>
          <w:sz w:val="24"/>
          <w:szCs w:val="24"/>
          <w:lang w:val="en-US"/>
        </w:rPr>
        <w:t xml:space="preserve"> It is </w:t>
      </w:r>
      <w:r w:rsidR="001646CC" w:rsidRPr="005F268F">
        <w:rPr>
          <w:rFonts w:ascii="Times New Roman" w:hAnsi="Times New Roman" w:cs="Times New Roman"/>
          <w:sz w:val="24"/>
          <w:szCs w:val="24"/>
          <w:lang w:val="en-US"/>
        </w:rPr>
        <w:t>a</w:t>
      </w:r>
      <w:r w:rsidR="00B73FFE" w:rsidRPr="005F268F">
        <w:rPr>
          <w:rFonts w:ascii="Times New Roman" w:hAnsi="Times New Roman" w:cs="Times New Roman"/>
          <w:sz w:val="24"/>
          <w:szCs w:val="24"/>
          <w:lang w:val="en-US"/>
        </w:rPr>
        <w:t xml:space="preserve"> moral</w:t>
      </w:r>
      <w:r w:rsidR="001646CC" w:rsidRPr="005F268F">
        <w:rPr>
          <w:rFonts w:ascii="Times New Roman" w:hAnsi="Times New Roman" w:cs="Times New Roman"/>
          <w:sz w:val="24"/>
          <w:szCs w:val="24"/>
          <w:lang w:val="en-US"/>
        </w:rPr>
        <w:t xml:space="preserve"> conversion from evil to good</w:t>
      </w:r>
      <w:r w:rsidR="006B3AC9"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w:t>
      </w:r>
      <w:r w:rsidR="006B3AC9" w:rsidRPr="005F268F">
        <w:rPr>
          <w:rFonts w:ascii="Times New Roman" w:hAnsi="Times New Roman" w:cs="Times New Roman"/>
          <w:sz w:val="24"/>
          <w:szCs w:val="24"/>
          <w:lang w:val="en-US"/>
        </w:rPr>
        <w:t xml:space="preserve">which establishes moral character, </w:t>
      </w:r>
      <w:r w:rsidR="001646CC" w:rsidRPr="005F268F">
        <w:rPr>
          <w:rFonts w:ascii="Times New Roman" w:hAnsi="Times New Roman" w:cs="Times New Roman"/>
          <w:sz w:val="24"/>
          <w:szCs w:val="24"/>
          <w:lang w:val="en-US"/>
        </w:rPr>
        <w:t xml:space="preserve">and a religious conversion, </w:t>
      </w:r>
      <w:r w:rsidR="00647206" w:rsidRPr="005F268F">
        <w:rPr>
          <w:rFonts w:ascii="Times New Roman" w:hAnsi="Times New Roman" w:cs="Times New Roman"/>
          <w:sz w:val="24"/>
          <w:szCs w:val="24"/>
          <w:lang w:val="en-US"/>
        </w:rPr>
        <w:t>by</w:t>
      </w:r>
      <w:r w:rsidR="001646CC" w:rsidRPr="005F268F">
        <w:rPr>
          <w:rFonts w:ascii="Times New Roman" w:hAnsi="Times New Roman" w:cs="Times New Roman"/>
          <w:sz w:val="24"/>
          <w:szCs w:val="24"/>
          <w:lang w:val="en-US"/>
        </w:rPr>
        <w:t xml:space="preserve"> which the agent may hope for divine assistance if and only if he does </w:t>
      </w:r>
      <w:r w:rsidR="00286886" w:rsidRPr="005F268F">
        <w:rPr>
          <w:rFonts w:ascii="Times New Roman" w:hAnsi="Times New Roman" w:cs="Times New Roman"/>
          <w:sz w:val="24"/>
          <w:szCs w:val="24"/>
          <w:lang w:val="en-US"/>
        </w:rPr>
        <w:t xml:space="preserve">moral </w:t>
      </w:r>
      <w:r w:rsidR="001646CC" w:rsidRPr="005F268F">
        <w:rPr>
          <w:rFonts w:ascii="Times New Roman" w:hAnsi="Times New Roman" w:cs="Times New Roman"/>
          <w:sz w:val="24"/>
          <w:szCs w:val="24"/>
          <w:lang w:val="en-US"/>
        </w:rPr>
        <w:t>good with all his power</w:t>
      </w:r>
      <w:r w:rsidR="00A6389F" w:rsidRPr="005F268F">
        <w:rPr>
          <w:rFonts w:ascii="Times New Roman" w:hAnsi="Times New Roman" w:cs="Times New Roman"/>
          <w:sz w:val="24"/>
          <w:szCs w:val="24"/>
          <w:lang w:val="en-US"/>
        </w:rPr>
        <w:t xml:space="preserve"> (cf. Kant 1900ff., vol. 6, p. </w:t>
      </w:r>
      <w:r w:rsidR="0062578B" w:rsidRPr="005F268F">
        <w:rPr>
          <w:rFonts w:ascii="Times New Roman" w:hAnsi="Times New Roman" w:cs="Times New Roman"/>
          <w:sz w:val="24"/>
          <w:szCs w:val="24"/>
          <w:lang w:val="en-US"/>
        </w:rPr>
        <w:t>109).</w:t>
      </w:r>
      <w:r w:rsidR="00B536B5" w:rsidRPr="005F268F">
        <w:rPr>
          <w:rFonts w:ascii="Times New Roman" w:hAnsi="Times New Roman" w:cs="Times New Roman"/>
          <w:sz w:val="24"/>
          <w:szCs w:val="24"/>
          <w:lang w:val="en-US"/>
        </w:rPr>
        <w:t xml:space="preserve"> </w:t>
      </w:r>
    </w:p>
    <w:p w14:paraId="27A2D6D8" w14:textId="6719CCB7" w:rsidR="002A0D31" w:rsidRPr="005F268F" w:rsidRDefault="00725038"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This </w:t>
      </w:r>
      <w:r w:rsidR="00BA3588" w:rsidRPr="005F268F">
        <w:rPr>
          <w:rFonts w:ascii="Times New Roman" w:hAnsi="Times New Roman" w:cs="Times New Roman"/>
          <w:sz w:val="24"/>
          <w:szCs w:val="24"/>
          <w:lang w:val="en-US"/>
        </w:rPr>
        <w:t>conversion</w:t>
      </w:r>
      <w:r w:rsidR="00286886" w:rsidRPr="005F268F">
        <w:rPr>
          <w:rFonts w:ascii="Times New Roman" w:hAnsi="Times New Roman" w:cs="Times New Roman"/>
          <w:sz w:val="24"/>
          <w:szCs w:val="24"/>
          <w:lang w:val="en-US"/>
        </w:rPr>
        <w:t xml:space="preserve"> </w:t>
      </w:r>
      <w:r w:rsidR="00BA3588" w:rsidRPr="005F268F">
        <w:rPr>
          <w:rFonts w:ascii="Times New Roman" w:hAnsi="Times New Roman" w:cs="Times New Roman"/>
          <w:sz w:val="24"/>
          <w:szCs w:val="24"/>
          <w:lang w:val="en-US"/>
        </w:rPr>
        <w:t xml:space="preserve">requires </w:t>
      </w:r>
      <w:r w:rsidR="005A096E" w:rsidRPr="005F268F">
        <w:rPr>
          <w:rFonts w:ascii="Times New Roman" w:hAnsi="Times New Roman" w:cs="Times New Roman"/>
          <w:sz w:val="24"/>
          <w:szCs w:val="24"/>
          <w:lang w:val="en-US"/>
        </w:rPr>
        <w:t xml:space="preserve">not only </w:t>
      </w:r>
      <w:r w:rsidR="00D53FEC" w:rsidRPr="005F268F">
        <w:rPr>
          <w:rFonts w:ascii="Times New Roman" w:hAnsi="Times New Roman" w:cs="Times New Roman"/>
          <w:sz w:val="24"/>
          <w:szCs w:val="24"/>
          <w:lang w:val="en-US"/>
        </w:rPr>
        <w:t xml:space="preserve">full </w:t>
      </w:r>
      <w:r w:rsidR="005A096E" w:rsidRPr="005F268F">
        <w:rPr>
          <w:rFonts w:ascii="Times New Roman" w:hAnsi="Times New Roman" w:cs="Times New Roman"/>
          <w:sz w:val="24"/>
          <w:szCs w:val="24"/>
          <w:lang w:val="en-US"/>
        </w:rPr>
        <w:t>moral commitment</w:t>
      </w:r>
      <w:r w:rsidR="00275015" w:rsidRPr="005F268F">
        <w:rPr>
          <w:rFonts w:ascii="Times New Roman" w:hAnsi="Times New Roman" w:cs="Times New Roman"/>
          <w:sz w:val="24"/>
          <w:szCs w:val="24"/>
          <w:lang w:val="en-US"/>
        </w:rPr>
        <w:t>,</w:t>
      </w:r>
      <w:r w:rsidR="005A096E" w:rsidRPr="005F268F">
        <w:rPr>
          <w:rFonts w:ascii="Times New Roman" w:hAnsi="Times New Roman" w:cs="Times New Roman"/>
          <w:sz w:val="24"/>
          <w:szCs w:val="24"/>
          <w:lang w:val="en-US"/>
        </w:rPr>
        <w:t xml:space="preserve"> but also</w:t>
      </w:r>
      <w:r w:rsidR="00275015" w:rsidRPr="005F268F">
        <w:rPr>
          <w:rFonts w:ascii="Times New Roman" w:hAnsi="Times New Roman" w:cs="Times New Roman"/>
          <w:sz w:val="24"/>
          <w:szCs w:val="24"/>
          <w:lang w:val="en-US"/>
        </w:rPr>
        <w:t xml:space="preserve"> a</w:t>
      </w:r>
      <w:r w:rsidR="005A096E" w:rsidRPr="005F268F">
        <w:rPr>
          <w:rFonts w:ascii="Times New Roman" w:hAnsi="Times New Roman" w:cs="Times New Roman"/>
          <w:sz w:val="24"/>
          <w:szCs w:val="24"/>
          <w:lang w:val="en-US"/>
        </w:rPr>
        <w:t xml:space="preserve"> </w:t>
      </w:r>
      <w:r w:rsidR="00BA3588" w:rsidRPr="005F268F">
        <w:rPr>
          <w:rFonts w:ascii="Times New Roman" w:hAnsi="Times New Roman" w:cs="Times New Roman"/>
          <w:sz w:val="24"/>
          <w:szCs w:val="24"/>
          <w:lang w:val="en-US"/>
        </w:rPr>
        <w:t>personal independence and maturity (</w:t>
      </w:r>
      <w:proofErr w:type="spellStart"/>
      <w:r w:rsidR="00BA3588" w:rsidRPr="005F268F">
        <w:rPr>
          <w:rFonts w:ascii="Times New Roman" w:hAnsi="Times New Roman" w:cs="Times New Roman"/>
          <w:i/>
          <w:sz w:val="24"/>
          <w:szCs w:val="24"/>
          <w:lang w:val="en-US"/>
        </w:rPr>
        <w:t>Mündigkeit</w:t>
      </w:r>
      <w:proofErr w:type="spellEnd"/>
      <w:r w:rsidR="00BA3588" w:rsidRPr="005F268F">
        <w:rPr>
          <w:rFonts w:ascii="Times New Roman" w:hAnsi="Times New Roman" w:cs="Times New Roman"/>
          <w:sz w:val="24"/>
          <w:szCs w:val="24"/>
          <w:lang w:val="en-US"/>
        </w:rPr>
        <w:t xml:space="preserve">) </w:t>
      </w:r>
      <w:r w:rsidR="00286886" w:rsidRPr="005F268F">
        <w:rPr>
          <w:rFonts w:ascii="Times New Roman" w:hAnsi="Times New Roman" w:cs="Times New Roman"/>
          <w:sz w:val="24"/>
          <w:szCs w:val="24"/>
          <w:lang w:val="en-US"/>
        </w:rPr>
        <w:t xml:space="preserve">that </w:t>
      </w:r>
      <w:r w:rsidR="00CD2B0F" w:rsidRPr="005F268F">
        <w:rPr>
          <w:rFonts w:ascii="Times New Roman" w:hAnsi="Times New Roman" w:cs="Times New Roman"/>
          <w:sz w:val="24"/>
          <w:szCs w:val="24"/>
          <w:lang w:val="en-US"/>
        </w:rPr>
        <w:t>has the courage</w:t>
      </w:r>
      <w:r w:rsidR="00286886" w:rsidRPr="005F268F">
        <w:rPr>
          <w:rFonts w:ascii="Times New Roman" w:hAnsi="Times New Roman" w:cs="Times New Roman"/>
          <w:sz w:val="24"/>
          <w:szCs w:val="24"/>
          <w:lang w:val="en-US"/>
        </w:rPr>
        <w:t xml:space="preserve"> </w:t>
      </w:r>
      <w:r w:rsidR="00CD2B0F" w:rsidRPr="005F268F">
        <w:rPr>
          <w:rFonts w:ascii="Times New Roman" w:hAnsi="Times New Roman" w:cs="Times New Roman"/>
          <w:sz w:val="24"/>
          <w:szCs w:val="24"/>
          <w:lang w:val="en-US"/>
        </w:rPr>
        <w:t xml:space="preserve">and resolve </w:t>
      </w:r>
      <w:r w:rsidR="00286886" w:rsidRPr="005F268F">
        <w:rPr>
          <w:rFonts w:ascii="Times New Roman" w:hAnsi="Times New Roman" w:cs="Times New Roman"/>
          <w:sz w:val="24"/>
          <w:szCs w:val="24"/>
          <w:lang w:val="en-US"/>
        </w:rPr>
        <w:t>to think for itself by overcoming self-</w:t>
      </w:r>
      <w:r w:rsidR="009B5241" w:rsidRPr="005F268F">
        <w:rPr>
          <w:rFonts w:ascii="Times New Roman" w:hAnsi="Times New Roman" w:cs="Times New Roman"/>
          <w:sz w:val="24"/>
          <w:szCs w:val="24"/>
          <w:lang w:val="en-US"/>
        </w:rPr>
        <w:t xml:space="preserve">incurred </w:t>
      </w:r>
      <w:r w:rsidR="00690ACD" w:rsidRPr="005F268F">
        <w:rPr>
          <w:rFonts w:ascii="Times New Roman" w:hAnsi="Times New Roman" w:cs="Times New Roman"/>
          <w:sz w:val="24"/>
          <w:szCs w:val="24"/>
          <w:lang w:val="en-US"/>
        </w:rPr>
        <w:t>minority (</w:t>
      </w:r>
      <w:proofErr w:type="spellStart"/>
      <w:r w:rsidR="00690ACD" w:rsidRPr="005F268F">
        <w:rPr>
          <w:rFonts w:ascii="Times New Roman" w:hAnsi="Times New Roman" w:cs="Times New Roman"/>
          <w:i/>
          <w:sz w:val="24"/>
          <w:szCs w:val="24"/>
          <w:lang w:val="en-US"/>
        </w:rPr>
        <w:t>Unmündigkeit</w:t>
      </w:r>
      <w:proofErr w:type="spellEnd"/>
      <w:r w:rsidR="00690ACD" w:rsidRPr="005F268F">
        <w:rPr>
          <w:rFonts w:ascii="Times New Roman" w:hAnsi="Times New Roman" w:cs="Times New Roman"/>
          <w:sz w:val="24"/>
          <w:szCs w:val="24"/>
          <w:lang w:val="en-US"/>
        </w:rPr>
        <w:t xml:space="preserve">) </w:t>
      </w:r>
      <w:r w:rsidR="00286886" w:rsidRPr="005F268F">
        <w:rPr>
          <w:rFonts w:ascii="Times New Roman" w:hAnsi="Times New Roman" w:cs="Times New Roman"/>
          <w:sz w:val="24"/>
          <w:szCs w:val="24"/>
          <w:lang w:val="en-US"/>
        </w:rPr>
        <w:t xml:space="preserve">(Kant 1900ff., vol. 7, p. 229). </w:t>
      </w:r>
      <w:r w:rsidR="003E78DE" w:rsidRPr="005F268F">
        <w:rPr>
          <w:rFonts w:ascii="Times New Roman" w:hAnsi="Times New Roman" w:cs="Times New Roman"/>
          <w:sz w:val="24"/>
          <w:szCs w:val="24"/>
          <w:lang w:val="en-US"/>
        </w:rPr>
        <w:t>As such, it involves a</w:t>
      </w:r>
      <w:r w:rsidR="00BA3588" w:rsidRPr="005F268F">
        <w:rPr>
          <w:rFonts w:ascii="Times New Roman" w:hAnsi="Times New Roman" w:cs="Times New Roman"/>
          <w:sz w:val="24"/>
          <w:szCs w:val="24"/>
          <w:lang w:val="en-US"/>
        </w:rPr>
        <w:t xml:space="preserve"> </w:t>
      </w:r>
      <w:r w:rsidR="003E78DE" w:rsidRPr="005F268F">
        <w:rPr>
          <w:rFonts w:ascii="Times New Roman" w:hAnsi="Times New Roman" w:cs="Times New Roman"/>
          <w:sz w:val="24"/>
          <w:szCs w:val="24"/>
          <w:lang w:val="en-US"/>
        </w:rPr>
        <w:t>non</w:t>
      </w:r>
      <w:r w:rsidR="00BA3588" w:rsidRPr="005F268F">
        <w:rPr>
          <w:rFonts w:ascii="Times New Roman" w:hAnsi="Times New Roman" w:cs="Times New Roman"/>
          <w:sz w:val="24"/>
          <w:szCs w:val="24"/>
          <w:lang w:val="en-US"/>
        </w:rPr>
        <w:t xml:space="preserve">-conformism that </w:t>
      </w:r>
      <w:r w:rsidR="00775F4B" w:rsidRPr="005F268F">
        <w:rPr>
          <w:rFonts w:ascii="Times New Roman" w:hAnsi="Times New Roman" w:cs="Times New Roman"/>
          <w:sz w:val="24"/>
          <w:szCs w:val="24"/>
          <w:lang w:val="en-US"/>
        </w:rPr>
        <w:t>courageously and resolutely</w:t>
      </w:r>
      <w:r w:rsidR="009B5241" w:rsidRPr="005F268F">
        <w:rPr>
          <w:rFonts w:ascii="Times New Roman" w:hAnsi="Times New Roman" w:cs="Times New Roman"/>
          <w:sz w:val="24"/>
          <w:szCs w:val="24"/>
          <w:lang w:val="en-US"/>
        </w:rPr>
        <w:t xml:space="preserve"> use</w:t>
      </w:r>
      <w:r w:rsidR="00775F4B" w:rsidRPr="005F268F">
        <w:rPr>
          <w:rFonts w:ascii="Times New Roman" w:hAnsi="Times New Roman" w:cs="Times New Roman"/>
          <w:sz w:val="24"/>
          <w:szCs w:val="24"/>
          <w:lang w:val="en-US"/>
        </w:rPr>
        <w:t>s</w:t>
      </w:r>
      <w:r w:rsidR="009B5241" w:rsidRPr="005F268F">
        <w:rPr>
          <w:rFonts w:ascii="Times New Roman" w:hAnsi="Times New Roman" w:cs="Times New Roman"/>
          <w:sz w:val="24"/>
          <w:szCs w:val="24"/>
          <w:lang w:val="en-US"/>
        </w:rPr>
        <w:t xml:space="preserve"> its </w:t>
      </w:r>
      <w:r w:rsidR="00F74FF1" w:rsidRPr="005F268F">
        <w:rPr>
          <w:rFonts w:ascii="Times New Roman" w:hAnsi="Times New Roman" w:cs="Times New Roman"/>
          <w:sz w:val="24"/>
          <w:szCs w:val="24"/>
          <w:lang w:val="en-US"/>
        </w:rPr>
        <w:t>personal</w:t>
      </w:r>
      <w:r w:rsidR="009B5241" w:rsidRPr="005F268F">
        <w:rPr>
          <w:rFonts w:ascii="Times New Roman" w:hAnsi="Times New Roman" w:cs="Times New Roman"/>
          <w:sz w:val="24"/>
          <w:szCs w:val="24"/>
          <w:lang w:val="en-US"/>
        </w:rPr>
        <w:t xml:space="preserve"> understanding without direction from another (</w:t>
      </w:r>
      <w:r w:rsidR="00CD2B0F" w:rsidRPr="005F268F">
        <w:rPr>
          <w:rFonts w:ascii="Times New Roman" w:hAnsi="Times New Roman" w:cs="Times New Roman"/>
          <w:sz w:val="24"/>
          <w:szCs w:val="24"/>
          <w:lang w:val="en-US"/>
        </w:rPr>
        <w:t xml:space="preserve">Kant </w:t>
      </w:r>
      <w:r w:rsidR="00775F4B" w:rsidRPr="005F268F">
        <w:rPr>
          <w:rFonts w:ascii="Times New Roman" w:hAnsi="Times New Roman" w:cs="Times New Roman"/>
          <w:sz w:val="24"/>
          <w:szCs w:val="24"/>
          <w:lang w:val="en-US"/>
        </w:rPr>
        <w:t>1</w:t>
      </w:r>
      <w:r w:rsidR="00CD2B0F" w:rsidRPr="005F268F">
        <w:rPr>
          <w:rFonts w:ascii="Times New Roman" w:hAnsi="Times New Roman" w:cs="Times New Roman"/>
          <w:sz w:val="24"/>
          <w:szCs w:val="24"/>
          <w:lang w:val="en-US"/>
        </w:rPr>
        <w:t>900ff., vol. 8, p. 35)</w:t>
      </w:r>
      <w:r w:rsidR="009B5241" w:rsidRPr="005F268F">
        <w:rPr>
          <w:rFonts w:ascii="Times New Roman" w:hAnsi="Times New Roman" w:cs="Times New Roman"/>
          <w:sz w:val="24"/>
          <w:szCs w:val="24"/>
          <w:lang w:val="en-US"/>
        </w:rPr>
        <w:t>. Kant</w:t>
      </w:r>
      <w:r w:rsidR="00CD2B0F"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characterizes </w:t>
      </w:r>
      <w:r w:rsidR="00AF3EBA" w:rsidRPr="005F268F">
        <w:rPr>
          <w:rFonts w:ascii="Times New Roman" w:hAnsi="Times New Roman" w:cs="Times New Roman"/>
          <w:sz w:val="24"/>
          <w:szCs w:val="24"/>
          <w:lang w:val="en-US"/>
        </w:rPr>
        <w:t>this</w:t>
      </w:r>
      <w:r w:rsidR="00CD2B0F" w:rsidRPr="005F268F">
        <w:rPr>
          <w:rFonts w:ascii="Times New Roman" w:hAnsi="Times New Roman" w:cs="Times New Roman"/>
          <w:sz w:val="24"/>
          <w:szCs w:val="24"/>
          <w:lang w:val="en-US"/>
        </w:rPr>
        <w:t xml:space="preserve"> as true enlightenment</w:t>
      </w:r>
      <w:r w:rsidR="00AF3EBA" w:rsidRPr="005F268F">
        <w:rPr>
          <w:rFonts w:ascii="Times New Roman" w:hAnsi="Times New Roman" w:cs="Times New Roman"/>
          <w:sz w:val="24"/>
          <w:szCs w:val="24"/>
          <w:lang w:val="en-US"/>
        </w:rPr>
        <w:t>, although it is reminiscent of existential authenticity.</w:t>
      </w:r>
      <w:r w:rsidR="00CE340A" w:rsidRPr="005F268F">
        <w:rPr>
          <w:rStyle w:val="Endnotenzeichen"/>
          <w:rFonts w:ascii="Times New Roman" w:hAnsi="Times New Roman" w:cs="Times New Roman"/>
          <w:sz w:val="24"/>
          <w:szCs w:val="24"/>
          <w:lang w:val="en-US"/>
        </w:rPr>
        <w:endnoteReference w:id="10"/>
      </w:r>
      <w:r w:rsidR="00CE340A" w:rsidRPr="005F268F">
        <w:rPr>
          <w:rFonts w:ascii="Times New Roman" w:hAnsi="Times New Roman" w:cs="Times New Roman"/>
          <w:sz w:val="24"/>
          <w:szCs w:val="24"/>
          <w:lang w:val="en-US"/>
        </w:rPr>
        <w:t xml:space="preserve"> </w:t>
      </w:r>
      <w:r w:rsidR="00AF3EBA" w:rsidRPr="005F268F">
        <w:rPr>
          <w:rFonts w:ascii="Times New Roman" w:hAnsi="Times New Roman" w:cs="Times New Roman"/>
          <w:sz w:val="24"/>
          <w:szCs w:val="24"/>
          <w:lang w:val="en-US"/>
        </w:rPr>
        <w:t>Still,</w:t>
      </w:r>
      <w:r w:rsidR="00D53FEC" w:rsidRPr="005F268F">
        <w:rPr>
          <w:rFonts w:ascii="Times New Roman" w:hAnsi="Times New Roman" w:cs="Times New Roman"/>
          <w:sz w:val="24"/>
          <w:szCs w:val="24"/>
          <w:lang w:val="en-US"/>
        </w:rPr>
        <w:t xml:space="preserve"> </w:t>
      </w:r>
      <w:r w:rsidR="00B75255" w:rsidRPr="005F268F">
        <w:rPr>
          <w:rFonts w:ascii="Times New Roman" w:hAnsi="Times New Roman" w:cs="Times New Roman"/>
          <w:sz w:val="24"/>
          <w:szCs w:val="24"/>
          <w:lang w:val="en-US"/>
        </w:rPr>
        <w:t>existentialism</w:t>
      </w:r>
      <w:r w:rsidR="00D53FEC" w:rsidRPr="005F268F">
        <w:rPr>
          <w:rFonts w:ascii="Times New Roman" w:hAnsi="Times New Roman" w:cs="Times New Roman"/>
          <w:sz w:val="24"/>
          <w:szCs w:val="24"/>
          <w:lang w:val="en-US"/>
        </w:rPr>
        <w:t xml:space="preserve"> goes </w:t>
      </w:r>
      <w:r w:rsidR="00D53FEC" w:rsidRPr="005F268F">
        <w:rPr>
          <w:rFonts w:ascii="Times New Roman" w:hAnsi="Times New Roman" w:cs="Times New Roman"/>
          <w:sz w:val="24"/>
          <w:szCs w:val="24"/>
          <w:lang w:val="en-US"/>
        </w:rPr>
        <w:lastRenderedPageBreak/>
        <w:t xml:space="preserve">beyond Kant by developing richer notions of selfhood and practical identity than what can </w:t>
      </w:r>
      <w:r w:rsidRPr="005F268F">
        <w:rPr>
          <w:rFonts w:ascii="Times New Roman" w:hAnsi="Times New Roman" w:cs="Times New Roman"/>
          <w:sz w:val="24"/>
          <w:szCs w:val="24"/>
          <w:lang w:val="en-US"/>
        </w:rPr>
        <w:t>be found</w:t>
      </w:r>
      <w:r w:rsidR="00D53FEC" w:rsidRPr="005F268F">
        <w:rPr>
          <w:rFonts w:ascii="Times New Roman" w:hAnsi="Times New Roman" w:cs="Times New Roman"/>
          <w:sz w:val="24"/>
          <w:szCs w:val="24"/>
          <w:lang w:val="en-US"/>
        </w:rPr>
        <w:t xml:space="preserve"> in Kant. More specifically, Kant </w:t>
      </w:r>
      <w:r w:rsidRPr="005F268F">
        <w:rPr>
          <w:rFonts w:ascii="Times New Roman" w:hAnsi="Times New Roman" w:cs="Times New Roman"/>
          <w:sz w:val="24"/>
          <w:szCs w:val="24"/>
          <w:lang w:val="en-US"/>
        </w:rPr>
        <w:t>is</w:t>
      </w:r>
      <w:r w:rsidR="00D53FEC" w:rsidRPr="005F268F">
        <w:rPr>
          <w:rFonts w:ascii="Times New Roman" w:hAnsi="Times New Roman" w:cs="Times New Roman"/>
          <w:sz w:val="24"/>
          <w:szCs w:val="24"/>
          <w:lang w:val="en-US"/>
        </w:rPr>
        <w:t xml:space="preserve"> less concerned with the narrative and temporal form of practical identity than Kierkegaard and later </w:t>
      </w:r>
      <w:r w:rsidR="00A50DD1" w:rsidRPr="005F268F">
        <w:rPr>
          <w:rFonts w:ascii="Times New Roman" w:hAnsi="Times New Roman" w:cs="Times New Roman"/>
          <w:sz w:val="24"/>
          <w:szCs w:val="24"/>
          <w:lang w:val="en-US"/>
        </w:rPr>
        <w:t xml:space="preserve">existentialists </w:t>
      </w:r>
      <w:r w:rsidRPr="005F268F">
        <w:rPr>
          <w:rFonts w:ascii="Times New Roman" w:hAnsi="Times New Roman" w:cs="Times New Roman"/>
          <w:sz w:val="24"/>
          <w:szCs w:val="24"/>
          <w:lang w:val="en-US"/>
        </w:rPr>
        <w:t xml:space="preserve">are </w:t>
      </w:r>
      <w:r w:rsidR="009562B2" w:rsidRPr="005F268F">
        <w:rPr>
          <w:rFonts w:ascii="Times New Roman" w:hAnsi="Times New Roman" w:cs="Times New Roman"/>
          <w:sz w:val="24"/>
          <w:szCs w:val="24"/>
          <w:lang w:val="en-US"/>
        </w:rPr>
        <w:t>(cf. Rudd 2012</w:t>
      </w:r>
      <w:r w:rsidR="006B7FB8" w:rsidRPr="005F268F">
        <w:rPr>
          <w:rFonts w:ascii="Times New Roman" w:hAnsi="Times New Roman" w:cs="Times New Roman"/>
          <w:sz w:val="24"/>
          <w:szCs w:val="24"/>
          <w:lang w:val="en-US"/>
        </w:rPr>
        <w:t>; Davenport 2012</w:t>
      </w:r>
      <w:r w:rsidR="00D53FEC" w:rsidRPr="005F268F">
        <w:rPr>
          <w:rFonts w:ascii="Times New Roman" w:hAnsi="Times New Roman" w:cs="Times New Roman"/>
          <w:sz w:val="24"/>
          <w:szCs w:val="24"/>
          <w:lang w:val="en-US"/>
        </w:rPr>
        <w:t>).</w:t>
      </w:r>
    </w:p>
    <w:p w14:paraId="7A12C22F" w14:textId="5948A87B" w:rsidR="00D53FEC" w:rsidRPr="005F268F" w:rsidRDefault="00D53FEC" w:rsidP="0048094A">
      <w:pPr>
        <w:spacing w:after="0" w:line="480" w:lineRule="auto"/>
        <w:rPr>
          <w:rFonts w:ascii="Times New Roman" w:hAnsi="Times New Roman" w:cs="Times New Roman"/>
          <w:sz w:val="24"/>
          <w:szCs w:val="24"/>
          <w:lang w:val="en-US"/>
        </w:rPr>
      </w:pPr>
    </w:p>
    <w:p w14:paraId="537462A8" w14:textId="77777777" w:rsidR="0048094A" w:rsidRPr="005F268F" w:rsidRDefault="0048094A" w:rsidP="0048094A">
      <w:pPr>
        <w:spacing w:after="0" w:line="480" w:lineRule="auto"/>
        <w:rPr>
          <w:rFonts w:ascii="Times New Roman" w:hAnsi="Times New Roman" w:cs="Times New Roman"/>
          <w:sz w:val="24"/>
          <w:szCs w:val="24"/>
          <w:lang w:val="en-US"/>
        </w:rPr>
      </w:pPr>
    </w:p>
    <w:p w14:paraId="2FB78634" w14:textId="4874509F" w:rsidR="0048094A" w:rsidRPr="005F268F" w:rsidRDefault="0048094A" w:rsidP="0048094A">
      <w:pPr>
        <w:spacing w:after="0" w:line="480" w:lineRule="auto"/>
        <w:jc w:val="center"/>
        <w:rPr>
          <w:rFonts w:ascii="Times New Roman" w:hAnsi="Times New Roman" w:cs="Times New Roman"/>
          <w:i/>
          <w:sz w:val="24"/>
          <w:szCs w:val="24"/>
          <w:lang w:val="en-US"/>
        </w:rPr>
      </w:pPr>
      <w:r w:rsidRPr="005F268F">
        <w:rPr>
          <w:rFonts w:ascii="Times New Roman" w:hAnsi="Times New Roman" w:cs="Times New Roman"/>
          <w:i/>
          <w:sz w:val="24"/>
          <w:szCs w:val="24"/>
          <w:lang w:val="en-US"/>
        </w:rPr>
        <w:t>VII. Philosophical Anthropology as a New Discipline</w:t>
      </w:r>
    </w:p>
    <w:p w14:paraId="3145AE9E" w14:textId="77777777" w:rsidR="0048094A" w:rsidRPr="005F268F" w:rsidRDefault="0048094A" w:rsidP="0048094A">
      <w:pPr>
        <w:spacing w:after="0" w:line="480" w:lineRule="auto"/>
        <w:rPr>
          <w:rFonts w:ascii="Times New Roman" w:hAnsi="Times New Roman" w:cs="Times New Roman"/>
          <w:sz w:val="24"/>
          <w:szCs w:val="24"/>
          <w:lang w:val="en-US"/>
        </w:rPr>
      </w:pPr>
    </w:p>
    <w:p w14:paraId="0BDF2A5F" w14:textId="322B330A" w:rsidR="001907A5" w:rsidRPr="005F268F" w:rsidRDefault="001646CC"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In </w:t>
      </w:r>
      <w:r w:rsidR="007E255F" w:rsidRPr="005F268F">
        <w:rPr>
          <w:rFonts w:ascii="Times New Roman" w:hAnsi="Times New Roman"/>
          <w:i/>
          <w:sz w:val="24"/>
          <w:lang w:val="en-US"/>
        </w:rPr>
        <w:t>Anthropology from a Pragmatic Point of View</w:t>
      </w:r>
      <w:r w:rsidR="001907A5" w:rsidRPr="005F268F">
        <w:rPr>
          <w:rFonts w:ascii="Times New Roman" w:hAnsi="Times New Roman" w:cs="Times New Roman"/>
          <w:sz w:val="24"/>
          <w:szCs w:val="24"/>
          <w:lang w:val="en-US"/>
        </w:rPr>
        <w:t xml:space="preserve">, Kant </w:t>
      </w:r>
      <w:r w:rsidR="00F3637E" w:rsidRPr="005F268F">
        <w:rPr>
          <w:rFonts w:ascii="Times New Roman" w:hAnsi="Times New Roman" w:cs="Times New Roman"/>
          <w:sz w:val="24"/>
          <w:szCs w:val="24"/>
          <w:lang w:val="en-US"/>
        </w:rPr>
        <w:t>analyzes the establishment of moral character</w:t>
      </w:r>
      <w:r w:rsidR="00725038" w:rsidRPr="005F268F">
        <w:rPr>
          <w:rFonts w:ascii="Times New Roman" w:hAnsi="Times New Roman" w:cs="Times New Roman"/>
          <w:sz w:val="24"/>
          <w:szCs w:val="24"/>
          <w:lang w:val="en-US"/>
        </w:rPr>
        <w:t xml:space="preserve"> in anthropological terms</w:t>
      </w:r>
      <w:r w:rsidR="00F3637E" w:rsidRPr="005F268F">
        <w:rPr>
          <w:rFonts w:ascii="Times New Roman" w:hAnsi="Times New Roman" w:cs="Times New Roman"/>
          <w:sz w:val="24"/>
          <w:szCs w:val="24"/>
          <w:lang w:val="en-US"/>
        </w:rPr>
        <w:t xml:space="preserve">. </w:t>
      </w:r>
      <w:r w:rsidR="00725038" w:rsidRPr="005F268F">
        <w:rPr>
          <w:rFonts w:ascii="Times New Roman" w:hAnsi="Times New Roman" w:cs="Times New Roman"/>
          <w:sz w:val="24"/>
          <w:szCs w:val="24"/>
          <w:lang w:val="en-US"/>
        </w:rPr>
        <w:t>Character requires that,</w:t>
      </w:r>
      <w:r w:rsidR="008F7A19" w:rsidRPr="005F268F">
        <w:rPr>
          <w:rFonts w:ascii="Times New Roman" w:hAnsi="Times New Roman" w:cs="Times New Roman"/>
          <w:sz w:val="24"/>
          <w:szCs w:val="24"/>
          <w:lang w:val="en-US"/>
        </w:rPr>
        <w:t xml:space="preserve"> as a</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free rational</w:t>
      </w:r>
      <w:r w:rsidRPr="005F268F">
        <w:rPr>
          <w:rFonts w:ascii="Times New Roman" w:hAnsi="Times New Roman" w:cs="Times New Roman"/>
          <w:sz w:val="24"/>
          <w:szCs w:val="24"/>
          <w:lang w:val="en-US"/>
        </w:rPr>
        <w:t xml:space="preserve"> being</w:t>
      </w:r>
      <w:r w:rsidR="00725038"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6423B5" w:rsidRPr="005F268F">
        <w:rPr>
          <w:rFonts w:ascii="Times New Roman" w:hAnsi="Times New Roman" w:cs="Times New Roman"/>
          <w:sz w:val="24"/>
          <w:szCs w:val="24"/>
          <w:lang w:val="en-US"/>
        </w:rPr>
        <w:t>the agent</w:t>
      </w:r>
      <w:r w:rsidR="0075249E"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takes </w:t>
      </w:r>
      <w:r w:rsidR="0075249E" w:rsidRPr="005F268F">
        <w:rPr>
          <w:rFonts w:ascii="Times New Roman" w:hAnsi="Times New Roman" w:cs="Times New Roman"/>
          <w:sz w:val="24"/>
          <w:szCs w:val="24"/>
          <w:lang w:val="en-US"/>
        </w:rPr>
        <w:t xml:space="preserve">responsibility for </w:t>
      </w:r>
      <w:r w:rsidR="006423B5" w:rsidRPr="005F268F">
        <w:rPr>
          <w:rFonts w:ascii="Times New Roman" w:hAnsi="Times New Roman" w:cs="Times New Roman"/>
          <w:sz w:val="24"/>
          <w:szCs w:val="24"/>
          <w:lang w:val="en-US"/>
        </w:rPr>
        <w:t>him</w:t>
      </w:r>
      <w:r w:rsidRPr="005F268F">
        <w:rPr>
          <w:rFonts w:ascii="Times New Roman" w:hAnsi="Times New Roman" w:cs="Times New Roman"/>
          <w:sz w:val="24"/>
          <w:szCs w:val="24"/>
          <w:lang w:val="en-US"/>
        </w:rPr>
        <w:t xml:space="preserve">self as a </w:t>
      </w:r>
      <w:r w:rsidRPr="005F268F">
        <w:rPr>
          <w:rFonts w:ascii="Times New Roman" w:hAnsi="Times New Roman" w:cs="Times New Roman"/>
          <w:i/>
          <w:sz w:val="24"/>
          <w:szCs w:val="24"/>
          <w:lang w:val="en-US"/>
        </w:rPr>
        <w:t xml:space="preserve">natural </w:t>
      </w:r>
      <w:r w:rsidRPr="005F268F">
        <w:rPr>
          <w:rFonts w:ascii="Times New Roman" w:hAnsi="Times New Roman" w:cs="Times New Roman"/>
          <w:sz w:val="24"/>
          <w:szCs w:val="24"/>
          <w:lang w:val="en-US"/>
        </w:rPr>
        <w:t xml:space="preserve">or </w:t>
      </w:r>
      <w:r w:rsidRPr="005F268F">
        <w:rPr>
          <w:rFonts w:ascii="Times New Roman" w:hAnsi="Times New Roman" w:cs="Times New Roman"/>
          <w:i/>
          <w:sz w:val="24"/>
          <w:szCs w:val="24"/>
          <w:lang w:val="en-US"/>
        </w:rPr>
        <w:t>sensuous</w:t>
      </w:r>
      <w:r w:rsidRPr="005F268F">
        <w:rPr>
          <w:rFonts w:ascii="Times New Roman" w:hAnsi="Times New Roman" w:cs="Times New Roman"/>
          <w:sz w:val="24"/>
          <w:szCs w:val="24"/>
          <w:lang w:val="en-US"/>
        </w:rPr>
        <w:t xml:space="preserve"> being.</w:t>
      </w:r>
      <w:r w:rsidR="002A0D31" w:rsidRPr="005F268F">
        <w:rPr>
          <w:rFonts w:ascii="Times New Roman" w:hAnsi="Times New Roman" w:cs="Times New Roman"/>
          <w:sz w:val="24"/>
          <w:szCs w:val="24"/>
          <w:lang w:val="en-US"/>
        </w:rPr>
        <w:t xml:space="preserve"> Kant describes the latter as the</w:t>
      </w:r>
      <w:r w:rsidR="00CF3F8A" w:rsidRPr="005F268F">
        <w:rPr>
          <w:rFonts w:ascii="Times New Roman" w:hAnsi="Times New Roman" w:cs="Times New Roman"/>
          <w:sz w:val="24"/>
          <w:szCs w:val="24"/>
          <w:lang w:val="en-US"/>
        </w:rPr>
        <w:t xml:space="preserve"> “</w:t>
      </w:r>
      <w:r w:rsidR="002A0D31" w:rsidRPr="005F268F">
        <w:rPr>
          <w:rFonts w:ascii="Times New Roman" w:hAnsi="Times New Roman" w:cs="Times New Roman"/>
          <w:sz w:val="24"/>
          <w:szCs w:val="24"/>
          <w:lang w:val="en-US"/>
        </w:rPr>
        <w:t>physical character,</w:t>
      </w:r>
      <w:r w:rsidR="00CF3F8A" w:rsidRPr="005F268F">
        <w:rPr>
          <w:rFonts w:ascii="Times New Roman" w:hAnsi="Times New Roman" w:cs="Times New Roman"/>
          <w:sz w:val="24"/>
          <w:szCs w:val="24"/>
          <w:lang w:val="en-US"/>
        </w:rPr>
        <w:t xml:space="preserve">” </w:t>
      </w:r>
      <w:r w:rsidR="002A0D31" w:rsidRPr="005F268F">
        <w:rPr>
          <w:rFonts w:ascii="Times New Roman" w:hAnsi="Times New Roman" w:cs="Times New Roman"/>
          <w:sz w:val="24"/>
          <w:szCs w:val="24"/>
          <w:lang w:val="en-US"/>
        </w:rPr>
        <w:t>which includes temperament (</w:t>
      </w:r>
      <w:r w:rsidR="002A0D31" w:rsidRPr="005F268F">
        <w:rPr>
          <w:rFonts w:ascii="Times New Roman" w:hAnsi="Times New Roman" w:cs="Times New Roman"/>
          <w:i/>
          <w:sz w:val="24"/>
          <w:szCs w:val="24"/>
          <w:lang w:val="en-US"/>
        </w:rPr>
        <w:t>Temperament</w:t>
      </w:r>
      <w:r w:rsidR="002A0D31" w:rsidRPr="005F268F">
        <w:rPr>
          <w:rFonts w:ascii="Times New Roman" w:hAnsi="Times New Roman" w:cs="Times New Roman"/>
          <w:sz w:val="24"/>
          <w:szCs w:val="24"/>
          <w:lang w:val="en-US"/>
        </w:rPr>
        <w:t xml:space="preserve">), </w:t>
      </w:r>
      <w:r w:rsidR="006727C2" w:rsidRPr="005F268F">
        <w:rPr>
          <w:rFonts w:ascii="Times New Roman" w:hAnsi="Times New Roman" w:cs="Times New Roman"/>
          <w:sz w:val="24"/>
          <w:szCs w:val="24"/>
          <w:lang w:val="en-US"/>
        </w:rPr>
        <w:t xml:space="preserve">the </w:t>
      </w:r>
      <w:r w:rsidR="002A0D31" w:rsidRPr="005F268F">
        <w:rPr>
          <w:rFonts w:ascii="Times New Roman" w:hAnsi="Times New Roman" w:cs="Times New Roman"/>
          <w:sz w:val="24"/>
          <w:szCs w:val="24"/>
          <w:lang w:val="en-US"/>
        </w:rPr>
        <w:t>mode of sensing (</w:t>
      </w:r>
      <w:proofErr w:type="spellStart"/>
      <w:r w:rsidR="002A0D31" w:rsidRPr="005F268F">
        <w:rPr>
          <w:rFonts w:ascii="Times New Roman" w:hAnsi="Times New Roman" w:cs="Times New Roman"/>
          <w:i/>
          <w:iCs/>
          <w:sz w:val="24"/>
          <w:szCs w:val="24"/>
          <w:lang w:val="en-US"/>
        </w:rPr>
        <w:t>Sinnesart</w:t>
      </w:r>
      <w:proofErr w:type="spellEnd"/>
      <w:r w:rsidR="002A0D31" w:rsidRPr="005F268F">
        <w:rPr>
          <w:rFonts w:ascii="Times New Roman" w:hAnsi="Times New Roman" w:cs="Times New Roman"/>
          <w:sz w:val="24"/>
          <w:szCs w:val="24"/>
          <w:lang w:val="en-US"/>
        </w:rPr>
        <w:t>), natural predisposition (</w:t>
      </w:r>
      <w:proofErr w:type="spellStart"/>
      <w:r w:rsidR="002A0D31" w:rsidRPr="005F268F">
        <w:rPr>
          <w:rFonts w:ascii="Times New Roman" w:hAnsi="Times New Roman" w:cs="Times New Roman"/>
          <w:i/>
          <w:sz w:val="24"/>
          <w:szCs w:val="24"/>
          <w:lang w:val="en-US"/>
        </w:rPr>
        <w:t>Naturanlage</w:t>
      </w:r>
      <w:proofErr w:type="spellEnd"/>
      <w:r w:rsidR="002A0D31" w:rsidRPr="005F268F">
        <w:rPr>
          <w:rFonts w:ascii="Times New Roman" w:hAnsi="Times New Roman" w:cs="Times New Roman"/>
          <w:sz w:val="24"/>
          <w:szCs w:val="24"/>
          <w:lang w:val="en-US"/>
        </w:rPr>
        <w:t xml:space="preserve">) and </w:t>
      </w:r>
      <w:r w:rsidRPr="005F268F">
        <w:rPr>
          <w:rFonts w:ascii="Times New Roman" w:hAnsi="Times New Roman" w:cs="Times New Roman"/>
          <w:sz w:val="24"/>
          <w:szCs w:val="24"/>
          <w:lang w:val="en-US"/>
        </w:rPr>
        <w:t>natural aptitude (</w:t>
      </w:r>
      <w:proofErr w:type="spellStart"/>
      <w:r w:rsidRPr="005F268F">
        <w:rPr>
          <w:rFonts w:ascii="Times New Roman" w:hAnsi="Times New Roman" w:cs="Times New Roman"/>
          <w:i/>
          <w:iCs/>
          <w:sz w:val="24"/>
          <w:szCs w:val="24"/>
          <w:lang w:val="en-US"/>
        </w:rPr>
        <w:t>Naturell</w:t>
      </w:r>
      <w:proofErr w:type="spellEnd"/>
      <w:r w:rsidRPr="005F268F">
        <w:rPr>
          <w:rFonts w:ascii="Times New Roman" w:hAnsi="Times New Roman" w:cs="Times New Roman"/>
          <w:iCs/>
          <w:sz w:val="24"/>
          <w:szCs w:val="24"/>
          <w:lang w:val="en-US"/>
        </w:rPr>
        <w:t>)</w:t>
      </w:r>
      <w:r w:rsidR="002A0D31" w:rsidRPr="005F268F">
        <w:rPr>
          <w:rFonts w:ascii="Times New Roman" w:hAnsi="Times New Roman" w:cs="Times New Roman"/>
          <w:iCs/>
          <w:sz w:val="24"/>
          <w:szCs w:val="24"/>
          <w:lang w:val="en-US"/>
        </w:rPr>
        <w:t>.</w:t>
      </w:r>
      <w:r w:rsidR="002A0D31" w:rsidRPr="005F268F">
        <w:rPr>
          <w:rStyle w:val="Endnotenzeichen"/>
          <w:rFonts w:ascii="Times New Roman" w:hAnsi="Times New Roman" w:cs="Times New Roman"/>
          <w:sz w:val="24"/>
          <w:szCs w:val="24"/>
          <w:lang w:val="en-US"/>
        </w:rPr>
        <w:endnoteReference w:id="11"/>
      </w:r>
      <w:r w:rsidR="006423B5" w:rsidRPr="005F268F">
        <w:rPr>
          <w:rFonts w:ascii="Times New Roman" w:hAnsi="Times New Roman" w:cs="Times New Roman"/>
          <w:iCs/>
          <w:sz w:val="24"/>
          <w:szCs w:val="24"/>
          <w:lang w:val="en-US"/>
        </w:rPr>
        <w:t xml:space="preserve"> This physical character represent</w:t>
      </w:r>
      <w:r w:rsidR="002C7DBD" w:rsidRPr="005F268F">
        <w:rPr>
          <w:rFonts w:ascii="Times New Roman" w:hAnsi="Times New Roman" w:cs="Times New Roman"/>
          <w:iCs/>
          <w:sz w:val="24"/>
          <w:szCs w:val="24"/>
          <w:lang w:val="en-US"/>
        </w:rPr>
        <w:t>s</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what </w:t>
      </w:r>
      <w:r w:rsidRPr="005F268F">
        <w:rPr>
          <w:rFonts w:ascii="Times New Roman" w:hAnsi="Times New Roman" w:cs="Times New Roman"/>
          <w:i/>
          <w:sz w:val="24"/>
          <w:szCs w:val="24"/>
          <w:lang w:val="en-US"/>
        </w:rPr>
        <w:t>nature</w:t>
      </w:r>
      <w:r w:rsidR="006423B5" w:rsidRPr="005F268F">
        <w:rPr>
          <w:rFonts w:ascii="Times New Roman" w:hAnsi="Times New Roman" w:cs="Times New Roman"/>
          <w:sz w:val="24"/>
          <w:szCs w:val="24"/>
          <w:lang w:val="en-US"/>
        </w:rPr>
        <w:t xml:space="preserve"> makes of man,</w:t>
      </w:r>
      <w:r w:rsidR="00CF3F8A" w:rsidRPr="005F268F">
        <w:rPr>
          <w:rFonts w:ascii="Times New Roman" w:hAnsi="Times New Roman" w:cs="Times New Roman"/>
          <w:sz w:val="24"/>
          <w:szCs w:val="24"/>
          <w:lang w:val="en-US"/>
        </w:rPr>
        <w:t xml:space="preserve">” </w:t>
      </w:r>
      <w:r w:rsidR="001907A5" w:rsidRPr="005F268F">
        <w:rPr>
          <w:rFonts w:ascii="Times New Roman" w:hAnsi="Times New Roman" w:cs="Times New Roman"/>
          <w:sz w:val="24"/>
          <w:szCs w:val="24"/>
          <w:lang w:val="en-US"/>
        </w:rPr>
        <w:t>something that is studied by</w:t>
      </w:r>
      <w:r w:rsidR="00CF3F8A" w:rsidRPr="005F268F">
        <w:rPr>
          <w:rFonts w:ascii="Times New Roman" w:hAnsi="Times New Roman" w:cs="Times New Roman"/>
          <w:sz w:val="24"/>
          <w:szCs w:val="24"/>
          <w:lang w:val="en-US"/>
        </w:rPr>
        <w:t xml:space="preserve"> “</w:t>
      </w:r>
      <w:r w:rsidR="001907A5" w:rsidRPr="005F268F">
        <w:rPr>
          <w:rFonts w:ascii="Times New Roman" w:hAnsi="Times New Roman" w:cs="Times New Roman"/>
          <w:sz w:val="24"/>
          <w:szCs w:val="24"/>
          <w:lang w:val="en-US"/>
        </w:rPr>
        <w:t>physiological anthropology</w:t>
      </w:r>
      <w:r w:rsidR="00CF3F8A" w:rsidRPr="005F268F">
        <w:rPr>
          <w:rFonts w:ascii="Times New Roman" w:hAnsi="Times New Roman" w:cs="Times New Roman"/>
          <w:sz w:val="24"/>
          <w:szCs w:val="24"/>
          <w:lang w:val="en-US"/>
        </w:rPr>
        <w:t xml:space="preserve">” </w:t>
      </w:r>
      <w:r w:rsidR="001907A5" w:rsidRPr="005F268F">
        <w:rPr>
          <w:rFonts w:ascii="Times New Roman" w:hAnsi="Times New Roman" w:cs="Times New Roman"/>
          <w:sz w:val="24"/>
          <w:szCs w:val="24"/>
          <w:lang w:val="en-US"/>
        </w:rPr>
        <w:t>(</w:t>
      </w:r>
      <w:r w:rsidR="007E28F3" w:rsidRPr="005F268F">
        <w:rPr>
          <w:rFonts w:ascii="Times New Roman" w:hAnsi="Times New Roman" w:cs="Times New Roman"/>
          <w:sz w:val="24"/>
          <w:szCs w:val="24"/>
          <w:lang w:val="en-US"/>
        </w:rPr>
        <w:t xml:space="preserve">Kant 1900ff., vol. 7, p. </w:t>
      </w:r>
      <w:r w:rsidR="001907A5" w:rsidRPr="005F268F">
        <w:rPr>
          <w:rFonts w:ascii="Times New Roman" w:hAnsi="Times New Roman" w:cs="Times New Roman"/>
          <w:sz w:val="24"/>
          <w:szCs w:val="24"/>
          <w:lang w:val="en-US"/>
        </w:rPr>
        <w:t xml:space="preserve">119). </w:t>
      </w:r>
    </w:p>
    <w:p w14:paraId="1AF8FF3F" w14:textId="01F5D2EE" w:rsidR="006A0D2D" w:rsidRPr="005F268F" w:rsidRDefault="001907A5" w:rsidP="0048094A">
      <w:pPr>
        <w:pStyle w:val="Funotentext"/>
        <w:spacing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ab/>
      </w:r>
      <w:r w:rsidR="00CF3F8A"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Pragmatic anthropology,</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by contrast, concerns what the human being</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as a free-acting being makes of himself, or [what he] can and should make of himself</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w:t>
      </w:r>
      <w:r w:rsidR="007E28F3" w:rsidRPr="005F268F">
        <w:rPr>
          <w:rFonts w:ascii="Times New Roman" w:hAnsi="Times New Roman" w:cs="Times New Roman"/>
          <w:sz w:val="24"/>
          <w:szCs w:val="24"/>
          <w:lang w:val="en-US"/>
        </w:rPr>
        <w:t xml:space="preserve">Kant 1900ff., vol. 7, p. </w:t>
      </w:r>
      <w:r w:rsidRPr="005F268F">
        <w:rPr>
          <w:rFonts w:ascii="Times New Roman" w:hAnsi="Times New Roman" w:cs="Times New Roman"/>
          <w:sz w:val="24"/>
          <w:szCs w:val="24"/>
          <w:lang w:val="en-US"/>
        </w:rPr>
        <w:t>119</w:t>
      </w:r>
      <w:r w:rsidR="000365A3">
        <w:rPr>
          <w:rFonts w:ascii="Times New Roman" w:hAnsi="Times New Roman" w:cs="Times New Roman"/>
          <w:sz w:val="24"/>
          <w:szCs w:val="24"/>
          <w:lang w:val="en-US"/>
        </w:rPr>
        <w:t>;</w:t>
      </w:r>
      <w:r w:rsidR="007E28F3" w:rsidRPr="005F268F">
        <w:rPr>
          <w:rFonts w:ascii="Times New Roman" w:hAnsi="Times New Roman" w:cs="Times New Roman"/>
          <w:sz w:val="24"/>
          <w:szCs w:val="24"/>
          <w:lang w:val="en-US"/>
        </w:rPr>
        <w:t xml:space="preserve"> Kant 2009</w:t>
      </w:r>
      <w:r w:rsidR="0077575B" w:rsidRPr="005F268F">
        <w:rPr>
          <w:rFonts w:ascii="Times New Roman" w:hAnsi="Times New Roman" w:cs="Times New Roman"/>
          <w:sz w:val="24"/>
          <w:szCs w:val="24"/>
          <w:lang w:val="en-US"/>
        </w:rPr>
        <w:t>, p. 231</w:t>
      </w:r>
      <w:r w:rsidRPr="005F268F">
        <w:rPr>
          <w:rFonts w:ascii="Times New Roman" w:hAnsi="Times New Roman" w:cs="Times New Roman"/>
          <w:sz w:val="24"/>
          <w:szCs w:val="24"/>
          <w:lang w:val="en-US"/>
        </w:rPr>
        <w:t xml:space="preserve">). </w:t>
      </w:r>
      <w:r w:rsidR="00E465E6" w:rsidRPr="005F268F">
        <w:rPr>
          <w:rFonts w:ascii="Times New Roman" w:hAnsi="Times New Roman" w:cs="Times New Roman"/>
          <w:sz w:val="24"/>
          <w:szCs w:val="24"/>
          <w:lang w:val="en-US"/>
        </w:rPr>
        <w:t>This anticipates Heidegger’s view that</w:t>
      </w:r>
      <w:r w:rsidR="00CF3F8A" w:rsidRPr="005F268F">
        <w:rPr>
          <w:rFonts w:ascii="Times New Roman" w:hAnsi="Times New Roman" w:cs="Times New Roman"/>
          <w:sz w:val="24"/>
          <w:szCs w:val="24"/>
          <w:lang w:val="en-US"/>
        </w:rPr>
        <w:t xml:space="preserve"> “</w:t>
      </w:r>
      <w:r w:rsidR="0028783C" w:rsidRPr="005F268F">
        <w:rPr>
          <w:rFonts w:ascii="Times New Roman" w:hAnsi="Times New Roman" w:cs="Times New Roman"/>
          <w:sz w:val="24"/>
          <w:szCs w:val="24"/>
          <w:lang w:val="en-US"/>
        </w:rPr>
        <w:t xml:space="preserve">Rather than being an object among others, </w:t>
      </w:r>
      <w:r w:rsidR="0028783C" w:rsidRPr="005F268F">
        <w:rPr>
          <w:rFonts w:ascii="Times New Roman" w:hAnsi="Times New Roman" w:cs="Times New Roman"/>
          <w:i/>
          <w:sz w:val="24"/>
          <w:szCs w:val="24"/>
          <w:lang w:val="en-US"/>
        </w:rPr>
        <w:t xml:space="preserve">Dasein </w:t>
      </w:r>
      <w:r w:rsidR="0028783C" w:rsidRPr="005F268F">
        <w:rPr>
          <w:rFonts w:ascii="Times New Roman" w:hAnsi="Times New Roman" w:cs="Times New Roman"/>
          <w:sz w:val="24"/>
          <w:szCs w:val="24"/>
          <w:lang w:val="en-US"/>
        </w:rPr>
        <w:t xml:space="preserve">is a </w:t>
      </w:r>
      <w:r w:rsidR="00DE4379" w:rsidRPr="005F268F">
        <w:rPr>
          <w:rFonts w:ascii="Times New Roman" w:hAnsi="Times New Roman" w:cs="Times New Roman"/>
          <w:sz w:val="24"/>
          <w:szCs w:val="24"/>
          <w:lang w:val="en-US"/>
        </w:rPr>
        <w:t>“</w:t>
      </w:r>
      <w:r w:rsidR="0028783C" w:rsidRPr="005F268F">
        <w:rPr>
          <w:rFonts w:ascii="Times New Roman" w:hAnsi="Times New Roman" w:cs="Times New Roman"/>
          <w:i/>
          <w:sz w:val="24"/>
          <w:szCs w:val="24"/>
          <w:lang w:val="en-US"/>
        </w:rPr>
        <w:t>relation</w:t>
      </w:r>
      <w:r w:rsidR="0028783C" w:rsidRPr="005F268F">
        <w:rPr>
          <w:rFonts w:ascii="Times New Roman" w:hAnsi="Times New Roman" w:cs="Times New Roman"/>
          <w:sz w:val="24"/>
          <w:szCs w:val="24"/>
          <w:lang w:val="en-US"/>
        </w:rPr>
        <w:t xml:space="preserve"> of being</w:t>
      </w:r>
      <w:r w:rsidR="00DE4379" w:rsidRPr="005F268F">
        <w:rPr>
          <w:rFonts w:ascii="Times New Roman" w:hAnsi="Times New Roman" w:cs="Times New Roman"/>
          <w:sz w:val="24"/>
          <w:szCs w:val="24"/>
          <w:lang w:val="en-US"/>
        </w:rPr>
        <w:t>”</w:t>
      </w:r>
      <w:r w:rsidR="0028783C" w:rsidRPr="005F268F">
        <w:rPr>
          <w:rFonts w:ascii="Times New Roman" w:hAnsi="Times New Roman" w:cs="Times New Roman"/>
          <w:sz w:val="24"/>
          <w:szCs w:val="24"/>
          <w:lang w:val="en-US"/>
        </w:rPr>
        <w:t xml:space="preserve"> </w:t>
      </w:r>
      <w:r w:rsidR="00543121">
        <w:rPr>
          <w:rFonts w:ascii="Times New Roman" w:hAnsi="Times New Roman" w:cs="Times New Roman"/>
          <w:sz w:val="24"/>
          <w:szCs w:val="24"/>
          <w:lang w:val="en-US"/>
        </w:rPr>
        <w:t>[</w:t>
      </w:r>
      <w:proofErr w:type="spellStart"/>
      <w:r w:rsidR="0028783C" w:rsidRPr="005F268F">
        <w:rPr>
          <w:rFonts w:ascii="Times New Roman" w:hAnsi="Times New Roman" w:cs="Times New Roman"/>
          <w:i/>
          <w:sz w:val="24"/>
          <w:szCs w:val="24"/>
          <w:lang w:val="en-US"/>
        </w:rPr>
        <w:t>Seinsverhältnis</w:t>
      </w:r>
      <w:proofErr w:type="spellEnd"/>
      <w:r w:rsidR="0028783C" w:rsidRPr="005F268F">
        <w:rPr>
          <w:rFonts w:ascii="Times New Roman" w:hAnsi="Times New Roman" w:cs="Times New Roman"/>
          <w:sz w:val="24"/>
          <w:szCs w:val="24"/>
          <w:lang w:val="en-US"/>
        </w:rPr>
        <w:t>…</w:t>
      </w:r>
      <w:r w:rsidR="00543121">
        <w:rPr>
          <w:rFonts w:ascii="Times New Roman" w:hAnsi="Times New Roman" w:cs="Times New Roman"/>
          <w:sz w:val="24"/>
          <w:szCs w:val="24"/>
          <w:lang w:val="en-US"/>
        </w:rPr>
        <w:t>]</w:t>
      </w:r>
      <w:r w:rsidR="0028783C" w:rsidRPr="005F268F">
        <w:rPr>
          <w:rFonts w:ascii="Times New Roman" w:hAnsi="Times New Roman" w:cs="Times New Roman"/>
          <w:sz w:val="24"/>
          <w:szCs w:val="24"/>
          <w:lang w:val="en-US"/>
        </w:rPr>
        <w:t xml:space="preserve"> …that obtains between what one is</w:t>
      </w:r>
      <w:r w:rsidR="00700C1C" w:rsidRPr="005F268F">
        <w:rPr>
          <w:rFonts w:ascii="Times New Roman" w:hAnsi="Times New Roman" w:cs="Times New Roman"/>
          <w:sz w:val="24"/>
          <w:szCs w:val="24"/>
          <w:lang w:val="en-US"/>
        </w:rPr>
        <w:t xml:space="preserve"> at</w:t>
      </w:r>
      <w:r w:rsidR="0028783C" w:rsidRPr="005F268F">
        <w:rPr>
          <w:rFonts w:ascii="Times New Roman" w:hAnsi="Times New Roman" w:cs="Times New Roman"/>
          <w:sz w:val="24"/>
          <w:szCs w:val="24"/>
          <w:lang w:val="en-US"/>
        </w:rPr>
        <w:t xml:space="preserve"> any mome</w:t>
      </w:r>
      <w:r w:rsidR="00DE4379" w:rsidRPr="005F268F">
        <w:rPr>
          <w:rFonts w:ascii="Times New Roman" w:hAnsi="Times New Roman" w:cs="Times New Roman"/>
          <w:sz w:val="24"/>
          <w:szCs w:val="24"/>
          <w:lang w:val="en-US"/>
        </w:rPr>
        <w:t>nt and what one can and will be</w:t>
      </w:r>
      <w:r w:rsidR="00CF3F8A" w:rsidRPr="005F268F">
        <w:rPr>
          <w:rFonts w:ascii="Times New Roman" w:hAnsi="Times New Roman" w:cs="Times New Roman"/>
          <w:sz w:val="24"/>
          <w:szCs w:val="24"/>
          <w:lang w:val="en-US"/>
        </w:rPr>
        <w:t xml:space="preserve">” </w:t>
      </w:r>
      <w:r w:rsidR="0028783C" w:rsidRPr="005F268F">
        <w:rPr>
          <w:rFonts w:ascii="Times New Roman" w:hAnsi="Times New Roman" w:cs="Times New Roman"/>
          <w:sz w:val="24"/>
          <w:szCs w:val="24"/>
          <w:lang w:val="en-US"/>
        </w:rPr>
        <w:t>(</w:t>
      </w:r>
      <w:proofErr w:type="spellStart"/>
      <w:r w:rsidR="0028783C" w:rsidRPr="005F268F">
        <w:rPr>
          <w:rFonts w:ascii="Times New Roman" w:hAnsi="Times New Roman" w:cs="Times New Roman"/>
          <w:sz w:val="24"/>
          <w:szCs w:val="24"/>
          <w:lang w:val="en-US"/>
        </w:rPr>
        <w:t>Varga</w:t>
      </w:r>
      <w:proofErr w:type="spellEnd"/>
      <w:r w:rsidR="0028783C" w:rsidRPr="005F268F">
        <w:rPr>
          <w:rFonts w:ascii="Times New Roman" w:hAnsi="Times New Roman" w:cs="Times New Roman"/>
          <w:sz w:val="24"/>
          <w:szCs w:val="24"/>
          <w:lang w:val="en-US"/>
        </w:rPr>
        <w:t xml:space="preserve"> and </w:t>
      </w:r>
      <w:proofErr w:type="spellStart"/>
      <w:r w:rsidR="0028783C" w:rsidRPr="005F268F">
        <w:rPr>
          <w:rFonts w:ascii="Times New Roman" w:hAnsi="Times New Roman" w:cs="Times New Roman"/>
          <w:sz w:val="24"/>
          <w:szCs w:val="24"/>
          <w:lang w:val="en-US"/>
        </w:rPr>
        <w:t>Guignon</w:t>
      </w:r>
      <w:proofErr w:type="spellEnd"/>
      <w:r w:rsidR="0028783C" w:rsidRPr="005F268F">
        <w:rPr>
          <w:rFonts w:ascii="Times New Roman" w:hAnsi="Times New Roman" w:cs="Times New Roman"/>
          <w:sz w:val="24"/>
          <w:szCs w:val="24"/>
          <w:lang w:val="en-US"/>
        </w:rPr>
        <w:t xml:space="preserve"> 2017, Part 3.1). It also </w:t>
      </w:r>
      <w:r w:rsidR="006A0D2D" w:rsidRPr="005F268F">
        <w:rPr>
          <w:rFonts w:ascii="Times New Roman" w:hAnsi="Times New Roman" w:cs="Times New Roman"/>
          <w:sz w:val="24"/>
          <w:szCs w:val="24"/>
          <w:lang w:val="en-US"/>
        </w:rPr>
        <w:t>anticipates Sartre’s (1975, p. 349) view that</w:t>
      </w:r>
      <w:r w:rsidR="00CF3F8A" w:rsidRPr="005F268F">
        <w:rPr>
          <w:rFonts w:ascii="Times New Roman" w:hAnsi="Times New Roman" w:cs="Times New Roman"/>
          <w:sz w:val="24"/>
          <w:szCs w:val="24"/>
          <w:lang w:val="en-US"/>
        </w:rPr>
        <w:t xml:space="preserve"> “</w:t>
      </w:r>
      <w:r w:rsidR="006A0D2D" w:rsidRPr="005F268F">
        <w:rPr>
          <w:rFonts w:ascii="Times New Roman" w:hAnsi="Times New Roman" w:cs="Times New Roman"/>
          <w:sz w:val="24"/>
          <w:szCs w:val="24"/>
          <w:lang w:val="en-US"/>
        </w:rPr>
        <w:t>[man] will be what he makes of himself</w:t>
      </w:r>
      <w:r w:rsidR="00CF3F8A" w:rsidRPr="005F268F">
        <w:rPr>
          <w:rFonts w:ascii="Times New Roman" w:hAnsi="Times New Roman" w:cs="Times New Roman"/>
          <w:sz w:val="24"/>
          <w:szCs w:val="24"/>
          <w:lang w:val="en-US"/>
        </w:rPr>
        <w:t xml:space="preserve">” </w:t>
      </w:r>
      <w:r w:rsidR="006A0D2D" w:rsidRPr="005F268F">
        <w:rPr>
          <w:rFonts w:ascii="Times New Roman" w:hAnsi="Times New Roman" w:cs="Times New Roman"/>
          <w:sz w:val="24"/>
          <w:szCs w:val="24"/>
          <w:lang w:val="en-US"/>
        </w:rPr>
        <w:t>(although Kant and Sartre differ when it comes to formal and rational constrains on choosing oneself). Jon Stewart writes:</w:t>
      </w:r>
    </w:p>
    <w:p w14:paraId="24DB4CFD" w14:textId="122A2339" w:rsidR="006A0D2D" w:rsidRPr="005F268F" w:rsidRDefault="006A0D2D" w:rsidP="006727C2">
      <w:pPr>
        <w:pStyle w:val="Funotentext"/>
        <w:ind w:left="706"/>
        <w:rPr>
          <w:rFonts w:ascii="Times New Roman" w:hAnsi="Times New Roman" w:cs="Times New Roman"/>
          <w:sz w:val="24"/>
          <w:szCs w:val="24"/>
          <w:lang w:val="en-US"/>
        </w:rPr>
      </w:pPr>
      <w:r w:rsidRPr="005F268F">
        <w:rPr>
          <w:rFonts w:ascii="Times New Roman" w:hAnsi="Times New Roman" w:cs="Times New Roman"/>
          <w:sz w:val="24"/>
          <w:szCs w:val="24"/>
          <w:lang w:val="en-US"/>
        </w:rPr>
        <w:t>Kant breaks with classical moral theory by largely rejecting the conception of a human being with a fixed essence which has a determinate content. To be sure, he conceives of humans as essentially rational, but he limits this conception to the rational will [</w:t>
      </w:r>
      <w:r w:rsidRPr="005F268F">
        <w:rPr>
          <w:rFonts w:ascii="Times New Roman" w:hAnsi="Times New Roman" w:cs="Times New Roman"/>
          <w:i/>
          <w:sz w:val="24"/>
          <w:szCs w:val="24"/>
          <w:lang w:val="en-US"/>
        </w:rPr>
        <w:t>Wille</w:t>
      </w:r>
      <w:r w:rsidRPr="005F268F">
        <w:rPr>
          <w:rFonts w:ascii="Times New Roman" w:hAnsi="Times New Roman" w:cs="Times New Roman"/>
          <w:sz w:val="24"/>
          <w:szCs w:val="24"/>
          <w:lang w:val="en-US"/>
        </w:rPr>
        <w:t xml:space="preserve">] that demands self-consistency. Kant thus prepares the ground for thinkers like </w:t>
      </w:r>
      <w:r w:rsidRPr="005F268F">
        <w:rPr>
          <w:rFonts w:ascii="Times New Roman" w:hAnsi="Times New Roman" w:cs="Times New Roman"/>
          <w:sz w:val="24"/>
          <w:szCs w:val="24"/>
          <w:lang w:val="en-US"/>
        </w:rPr>
        <w:lastRenderedPageBreak/>
        <w:t xml:space="preserve">Sartre who categorically deny any </w:t>
      </w:r>
      <w:r w:rsidRPr="005F268F">
        <w:rPr>
          <w:rFonts w:ascii="Times New Roman" w:hAnsi="Times New Roman" w:cs="Times New Roman"/>
          <w:i/>
          <w:sz w:val="24"/>
          <w:szCs w:val="24"/>
          <w:lang w:val="en-US"/>
        </w:rPr>
        <w:t>a priori</w:t>
      </w:r>
      <w:r w:rsidRPr="005F268F">
        <w:rPr>
          <w:rFonts w:ascii="Times New Roman" w:hAnsi="Times New Roman" w:cs="Times New Roman"/>
          <w:sz w:val="24"/>
          <w:szCs w:val="24"/>
          <w:lang w:val="en-US"/>
        </w:rPr>
        <w:t xml:space="preserve"> human essence that could serve as the basis of a moral theory. (Stewart 2010, p. 169)</w:t>
      </w:r>
    </w:p>
    <w:p w14:paraId="7595FA33" w14:textId="77777777" w:rsidR="006727C2" w:rsidRPr="005F268F" w:rsidRDefault="006727C2" w:rsidP="006727C2">
      <w:pPr>
        <w:pStyle w:val="Funotentext"/>
        <w:ind w:left="706"/>
        <w:rPr>
          <w:rFonts w:ascii="Times New Roman" w:hAnsi="Times New Roman" w:cs="Times New Roman"/>
          <w:sz w:val="24"/>
          <w:szCs w:val="24"/>
          <w:lang w:val="en-US"/>
        </w:rPr>
      </w:pPr>
    </w:p>
    <w:p w14:paraId="26DECDAA" w14:textId="02C66E7B" w:rsidR="00C65167" w:rsidRPr="005F268F" w:rsidRDefault="00C65167"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Kant agrees with existentialists who maintain that accounts of what it means to be human are necessarily largely formal and general (Crowell 2017). More specifically, accounts of human nature may indicate human possibilities and ideals</w:t>
      </w:r>
      <w:r w:rsidR="00725038" w:rsidRPr="005F268F">
        <w:rPr>
          <w:rFonts w:ascii="Times New Roman" w:hAnsi="Times New Roman" w:cs="Times New Roman"/>
          <w:sz w:val="24"/>
          <w:szCs w:val="24"/>
          <w:lang w:val="en-US"/>
        </w:rPr>
        <w:t xml:space="preserve"> (that overcome self-deception)</w:t>
      </w:r>
      <w:r w:rsidRPr="005F268F">
        <w:rPr>
          <w:rFonts w:ascii="Times New Roman" w:hAnsi="Times New Roman" w:cs="Times New Roman"/>
          <w:sz w:val="24"/>
          <w:szCs w:val="24"/>
          <w:lang w:val="en-US"/>
        </w:rPr>
        <w:t xml:space="preserve">. As such, these accounts may help us to acquire self-knowledge (Neiman 1997, </w:t>
      </w:r>
      <w:r w:rsidRPr="001A7C4C">
        <w:rPr>
          <w:rFonts w:ascii="Times New Roman" w:hAnsi="Times New Roman" w:cs="Times New Roman"/>
          <w:sz w:val="24"/>
          <w:szCs w:val="24"/>
          <w:highlight w:val="yellow"/>
          <w:lang w:val="en-US"/>
        </w:rPr>
        <w:t>pp. 196</w:t>
      </w:r>
      <w:r w:rsidR="003A4D5A" w:rsidRPr="002E2217">
        <w:rPr>
          <w:rFonts w:ascii="Times New Roman" w:hAnsi="Times New Roman" w:cs="Times New Roman"/>
          <w:sz w:val="24"/>
          <w:szCs w:val="24"/>
          <w:highlight w:val="yellow"/>
          <w:lang w:val="en-US"/>
        </w:rPr>
        <w:t>-202</w:t>
      </w:r>
      <w:r w:rsidRPr="005F268F">
        <w:rPr>
          <w:rFonts w:ascii="Times New Roman" w:hAnsi="Times New Roman" w:cs="Times New Roman"/>
          <w:sz w:val="24"/>
          <w:szCs w:val="24"/>
          <w:lang w:val="en-US"/>
        </w:rPr>
        <w:t xml:space="preserve">). But how </w:t>
      </w:r>
      <w:r w:rsidR="004E2D8E" w:rsidRPr="005F268F">
        <w:rPr>
          <w:rFonts w:ascii="Times New Roman" w:hAnsi="Times New Roman" w:cs="Times New Roman"/>
          <w:sz w:val="24"/>
          <w:szCs w:val="24"/>
          <w:lang w:val="en-US"/>
        </w:rPr>
        <w:t>we</w:t>
      </w:r>
      <w:r w:rsidRPr="005F268F">
        <w:rPr>
          <w:rFonts w:ascii="Times New Roman" w:hAnsi="Times New Roman" w:cs="Times New Roman"/>
          <w:sz w:val="24"/>
          <w:szCs w:val="24"/>
          <w:lang w:val="en-US"/>
        </w:rPr>
        <w:t xml:space="preserve"> </w:t>
      </w:r>
      <w:proofErr w:type="gramStart"/>
      <w:r w:rsidRPr="005F268F">
        <w:rPr>
          <w:rFonts w:ascii="Times New Roman" w:hAnsi="Times New Roman" w:cs="Times New Roman"/>
          <w:sz w:val="24"/>
          <w:szCs w:val="24"/>
          <w:lang w:val="en-US"/>
        </w:rPr>
        <w:t>actually use</w:t>
      </w:r>
      <w:proofErr w:type="gramEnd"/>
      <w:r w:rsidR="004E2D8E" w:rsidRPr="005F268F">
        <w:rPr>
          <w:rFonts w:ascii="Times New Roman" w:hAnsi="Times New Roman" w:cs="Times New Roman"/>
          <w:sz w:val="24"/>
          <w:szCs w:val="24"/>
          <w:lang w:val="en-US"/>
        </w:rPr>
        <w:t xml:space="preserve"> our</w:t>
      </w:r>
      <w:r w:rsidRPr="005F268F">
        <w:rPr>
          <w:rFonts w:ascii="Times New Roman" w:hAnsi="Times New Roman" w:cs="Times New Roman"/>
          <w:sz w:val="24"/>
          <w:szCs w:val="24"/>
          <w:lang w:val="en-US"/>
        </w:rPr>
        <w:t xml:space="preserve"> freedom is a contingent matter that we only have limited knowledge of</w:t>
      </w:r>
      <w:r w:rsidR="00CB77AF"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insofar as freedom shows itself in actions that are empirically accessible.</w:t>
      </w:r>
    </w:p>
    <w:p w14:paraId="5BAED554" w14:textId="24CDE144" w:rsidR="00C65167" w:rsidRPr="005F268F" w:rsidRDefault="00C65167" w:rsidP="0048094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ab/>
      </w:r>
      <w:r w:rsidR="00725038" w:rsidRPr="005F268F">
        <w:rPr>
          <w:rFonts w:ascii="Times New Roman" w:hAnsi="Times New Roman" w:cs="Times New Roman"/>
          <w:sz w:val="24"/>
          <w:szCs w:val="24"/>
          <w:lang w:val="en-US"/>
        </w:rPr>
        <w:t xml:space="preserve">In his anthropological and historical writings, </w:t>
      </w:r>
      <w:r w:rsidRPr="005F268F">
        <w:rPr>
          <w:rFonts w:ascii="Times New Roman" w:hAnsi="Times New Roman" w:cs="Times New Roman"/>
          <w:sz w:val="24"/>
          <w:szCs w:val="24"/>
          <w:lang w:val="en-US"/>
        </w:rPr>
        <w:t>Kant assumes that human beings are characterized by</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unsocial sociability,</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in which our social relations are fundamentally ambiguous and conflicted (Kant 1900ff., vol. 8, pp. 20</w:t>
      </w:r>
      <w:r w:rsidR="001A7C4C">
        <w:rPr>
          <w:rFonts w:ascii="Times New Roman" w:hAnsi="Times New Roman" w:cs="Times New Roman"/>
          <w:sz w:val="24"/>
          <w:szCs w:val="24"/>
          <w:lang w:val="en-US"/>
        </w:rPr>
        <w:t>-21</w:t>
      </w:r>
      <w:r w:rsidRPr="005F268F">
        <w:rPr>
          <w:rFonts w:ascii="Times New Roman" w:hAnsi="Times New Roman" w:cs="Times New Roman"/>
          <w:sz w:val="24"/>
          <w:szCs w:val="24"/>
          <w:lang w:val="en-US"/>
        </w:rPr>
        <w:t>). We can</w:t>
      </w:r>
      <w:r w:rsidR="00700C1C" w:rsidRPr="005F268F">
        <w:rPr>
          <w:rFonts w:ascii="Times New Roman" w:hAnsi="Times New Roman" w:cs="Times New Roman"/>
          <w:sz w:val="24"/>
          <w:szCs w:val="24"/>
          <w:lang w:val="en-US"/>
        </w:rPr>
        <w:t>not</w:t>
      </w:r>
      <w:r w:rsidRPr="005F268F">
        <w:rPr>
          <w:rFonts w:ascii="Times New Roman" w:hAnsi="Times New Roman" w:cs="Times New Roman"/>
          <w:sz w:val="24"/>
          <w:szCs w:val="24"/>
          <w:lang w:val="en-US"/>
        </w:rPr>
        <w:t xml:space="preserve"> stand others</w:t>
      </w:r>
      <w:r w:rsidR="006727C2"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proofErr w:type="gramStart"/>
      <w:r w:rsidR="006727C2" w:rsidRPr="005F268F">
        <w:rPr>
          <w:rFonts w:ascii="Times New Roman" w:hAnsi="Times New Roman" w:cs="Times New Roman"/>
          <w:sz w:val="24"/>
          <w:szCs w:val="24"/>
          <w:lang w:val="en-US"/>
        </w:rPr>
        <w:t>but yet</w:t>
      </w:r>
      <w:proofErr w:type="gramEnd"/>
      <w:r w:rsidR="006727C2" w:rsidRPr="005F268F">
        <w:rPr>
          <w:rFonts w:ascii="Times New Roman" w:hAnsi="Times New Roman" w:cs="Times New Roman"/>
          <w:sz w:val="24"/>
          <w:szCs w:val="24"/>
          <w:lang w:val="en-US"/>
        </w:rPr>
        <w:t xml:space="preserve"> we</w:t>
      </w:r>
      <w:r w:rsidRPr="005F268F">
        <w:rPr>
          <w:rFonts w:ascii="Times New Roman" w:hAnsi="Times New Roman" w:cs="Times New Roman"/>
          <w:sz w:val="24"/>
          <w:szCs w:val="24"/>
          <w:lang w:val="en-US"/>
        </w:rPr>
        <w:t xml:space="preserve"> do without them. The result is an antagonism between human beings that leads to social conflict and competition that propel</w:t>
      </w:r>
      <w:r w:rsidR="00AB7719"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historical development. At this point, Kant’s analysis partially anticipates the </w:t>
      </w:r>
      <w:r w:rsidR="003619DB" w:rsidRPr="005F268F">
        <w:rPr>
          <w:rFonts w:ascii="Times New Roman" w:hAnsi="Times New Roman" w:cs="Times New Roman"/>
          <w:sz w:val="24"/>
          <w:szCs w:val="24"/>
          <w:lang w:val="en-US"/>
        </w:rPr>
        <w:t>e</w:t>
      </w:r>
      <w:r w:rsidR="00070A32" w:rsidRPr="005F268F">
        <w:rPr>
          <w:rFonts w:ascii="Times New Roman" w:hAnsi="Times New Roman" w:cs="Times New Roman"/>
          <w:sz w:val="24"/>
          <w:szCs w:val="24"/>
          <w:lang w:val="en-US"/>
        </w:rPr>
        <w:t>xistentialists</w:t>
      </w:r>
      <w:r w:rsidR="006727C2" w:rsidRPr="005F268F">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interpretation of the social dynamics</w:t>
      </w:r>
      <w:r w:rsidR="00725038" w:rsidRPr="005F268F">
        <w:rPr>
          <w:rFonts w:ascii="Times New Roman" w:hAnsi="Times New Roman" w:cs="Times New Roman"/>
          <w:sz w:val="24"/>
          <w:szCs w:val="24"/>
          <w:lang w:val="en-US"/>
        </w:rPr>
        <w:t xml:space="preserve"> of competition and comparison, </w:t>
      </w:r>
      <w:r w:rsidRPr="005F268F">
        <w:rPr>
          <w:rFonts w:ascii="Times New Roman" w:hAnsi="Times New Roman" w:cs="Times New Roman"/>
          <w:sz w:val="24"/>
          <w:szCs w:val="24"/>
          <w:lang w:val="en-US"/>
        </w:rPr>
        <w:t xml:space="preserve">although Kant did not </w:t>
      </w:r>
      <w:r w:rsidR="004446F9" w:rsidRPr="005F268F">
        <w:rPr>
          <w:rFonts w:ascii="Times New Roman" w:hAnsi="Times New Roman" w:cs="Times New Roman"/>
          <w:sz w:val="24"/>
          <w:szCs w:val="24"/>
          <w:lang w:val="en-US"/>
        </w:rPr>
        <w:t>analyze the dialectics of</w:t>
      </w:r>
      <w:r w:rsidR="00CB77AF" w:rsidRPr="005F268F">
        <w:rPr>
          <w:rFonts w:ascii="Times New Roman" w:hAnsi="Times New Roman" w:cs="Times New Roman"/>
          <w:sz w:val="24"/>
          <w:szCs w:val="24"/>
          <w:lang w:val="en-US"/>
        </w:rPr>
        <w:t xml:space="preserve"> recognition like </w:t>
      </w:r>
      <w:r w:rsidR="00725038" w:rsidRPr="005F268F">
        <w:rPr>
          <w:rFonts w:ascii="Times New Roman" w:hAnsi="Times New Roman" w:cs="Times New Roman"/>
          <w:sz w:val="24"/>
          <w:szCs w:val="24"/>
          <w:lang w:val="en-US"/>
        </w:rPr>
        <w:t>Fichte and Hegel did</w:t>
      </w:r>
      <w:r w:rsidRPr="005F268F">
        <w:rPr>
          <w:rFonts w:ascii="Times New Roman" w:hAnsi="Times New Roman" w:cs="Times New Roman"/>
          <w:sz w:val="24"/>
          <w:szCs w:val="24"/>
          <w:lang w:val="en-US"/>
        </w:rPr>
        <w:t>.</w:t>
      </w:r>
    </w:p>
    <w:p w14:paraId="2083502A" w14:textId="451E8AF0" w:rsidR="00855ADF" w:rsidRPr="005F268F" w:rsidRDefault="006A0D2D" w:rsidP="0048094A">
      <w:pPr>
        <w:pStyle w:val="Funotentext"/>
        <w:spacing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Kant’s pragmatic anthropology studies what </w:t>
      </w:r>
      <w:r w:rsidR="00430F58" w:rsidRPr="005F268F">
        <w:rPr>
          <w:rFonts w:ascii="Times New Roman" w:hAnsi="Times New Roman" w:cs="Times New Roman"/>
          <w:sz w:val="24"/>
          <w:szCs w:val="24"/>
          <w:lang w:val="en-US"/>
        </w:rPr>
        <w:t>we</w:t>
      </w:r>
      <w:r w:rsidR="00C65167" w:rsidRPr="005F268F">
        <w:rPr>
          <w:rFonts w:ascii="Times New Roman" w:hAnsi="Times New Roman" w:cs="Times New Roman"/>
          <w:sz w:val="24"/>
          <w:szCs w:val="24"/>
          <w:lang w:val="en-US"/>
        </w:rPr>
        <w:t xml:space="preserve"> make</w:t>
      </w:r>
      <w:r w:rsidRPr="005F268F">
        <w:rPr>
          <w:rFonts w:ascii="Times New Roman" w:hAnsi="Times New Roman" w:cs="Times New Roman"/>
          <w:sz w:val="24"/>
          <w:szCs w:val="24"/>
          <w:lang w:val="en-US"/>
        </w:rPr>
        <w:t xml:space="preserve"> of </w:t>
      </w:r>
      <w:r w:rsidR="00430F58" w:rsidRPr="005F268F">
        <w:rPr>
          <w:rFonts w:ascii="Times New Roman" w:hAnsi="Times New Roman" w:cs="Times New Roman"/>
          <w:sz w:val="24"/>
          <w:szCs w:val="24"/>
          <w:lang w:val="en-US"/>
        </w:rPr>
        <w:t>our</w:t>
      </w:r>
      <w:r w:rsidR="00C560B0" w:rsidRPr="005F268F">
        <w:rPr>
          <w:rFonts w:ascii="Times New Roman" w:hAnsi="Times New Roman" w:cs="Times New Roman"/>
          <w:sz w:val="24"/>
          <w:szCs w:val="24"/>
          <w:lang w:val="en-US"/>
        </w:rPr>
        <w:t>sel</w:t>
      </w:r>
      <w:r w:rsidR="00C65167" w:rsidRPr="005F268F">
        <w:rPr>
          <w:rFonts w:ascii="Times New Roman" w:hAnsi="Times New Roman" w:cs="Times New Roman"/>
          <w:sz w:val="24"/>
          <w:szCs w:val="24"/>
          <w:lang w:val="en-US"/>
        </w:rPr>
        <w:t>ves</w:t>
      </w:r>
      <w:r w:rsidR="00C560B0"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by focusing on </w:t>
      </w:r>
      <w:r w:rsidR="00430F58" w:rsidRPr="005F268F">
        <w:rPr>
          <w:rFonts w:ascii="Times New Roman" w:hAnsi="Times New Roman" w:cs="Times New Roman"/>
          <w:sz w:val="24"/>
          <w:szCs w:val="24"/>
          <w:lang w:val="en-US"/>
        </w:rPr>
        <w:t>our</w:t>
      </w:r>
      <w:r w:rsidR="00C65167" w:rsidRPr="005F268F">
        <w:rPr>
          <w:rFonts w:ascii="Times New Roman" w:hAnsi="Times New Roman" w:cs="Times New Roman"/>
          <w:sz w:val="24"/>
          <w:szCs w:val="24"/>
          <w:lang w:val="en-US"/>
        </w:rPr>
        <w:t xml:space="preserve"> </w:t>
      </w:r>
      <w:r w:rsidR="001907A5" w:rsidRPr="005F268F">
        <w:rPr>
          <w:rFonts w:ascii="Times New Roman" w:hAnsi="Times New Roman" w:cs="Times New Roman"/>
          <w:sz w:val="24"/>
          <w:szCs w:val="24"/>
          <w:lang w:val="en-US"/>
        </w:rPr>
        <w:t>way of thinking (</w:t>
      </w:r>
      <w:proofErr w:type="spellStart"/>
      <w:r w:rsidR="001907A5" w:rsidRPr="005F268F">
        <w:rPr>
          <w:rFonts w:ascii="Times New Roman" w:hAnsi="Times New Roman" w:cs="Times New Roman"/>
          <w:i/>
          <w:sz w:val="24"/>
          <w:szCs w:val="24"/>
          <w:lang w:val="en-US"/>
        </w:rPr>
        <w:t>Denkungsart</w:t>
      </w:r>
      <w:proofErr w:type="spellEnd"/>
      <w:r w:rsidRPr="005F268F">
        <w:rPr>
          <w:rFonts w:ascii="Times New Roman" w:hAnsi="Times New Roman" w:cs="Times New Roman"/>
          <w:sz w:val="24"/>
          <w:szCs w:val="24"/>
          <w:lang w:val="en-US"/>
        </w:rPr>
        <w:t>)</w:t>
      </w:r>
      <w:r w:rsidR="00C560B0"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as represented by</w:t>
      </w:r>
      <w:r w:rsidR="00430F58" w:rsidRPr="005F268F">
        <w:rPr>
          <w:rFonts w:ascii="Times New Roman" w:hAnsi="Times New Roman" w:cs="Times New Roman"/>
          <w:sz w:val="24"/>
          <w:szCs w:val="24"/>
          <w:lang w:val="en-US"/>
        </w:rPr>
        <w:t xml:space="preserve"> our</w:t>
      </w:r>
      <w:r w:rsidR="00C560B0" w:rsidRPr="005F268F">
        <w:rPr>
          <w:rFonts w:ascii="Times New Roman" w:hAnsi="Times New Roman" w:cs="Times New Roman"/>
          <w:sz w:val="24"/>
          <w:szCs w:val="24"/>
          <w:lang w:val="en-US"/>
        </w:rPr>
        <w:t xml:space="preserve"> </w:t>
      </w:r>
      <w:r w:rsidR="001907A5" w:rsidRPr="005F268F">
        <w:rPr>
          <w:rFonts w:ascii="Times New Roman" w:hAnsi="Times New Roman" w:cs="Times New Roman"/>
          <w:sz w:val="24"/>
          <w:szCs w:val="24"/>
          <w:lang w:val="en-US"/>
        </w:rPr>
        <w:t>moral characters</w:t>
      </w:r>
      <w:r w:rsidR="001646CC" w:rsidRPr="005F268F">
        <w:rPr>
          <w:rFonts w:ascii="Times New Roman" w:hAnsi="Times New Roman" w:cs="Times New Roman"/>
          <w:sz w:val="24"/>
          <w:szCs w:val="24"/>
          <w:lang w:val="en-US"/>
        </w:rPr>
        <w:t xml:space="preserve"> </w:t>
      </w:r>
      <w:r w:rsidR="001907A5" w:rsidRPr="005F268F">
        <w:rPr>
          <w:rFonts w:ascii="Times New Roman" w:hAnsi="Times New Roman" w:cs="Times New Roman"/>
          <w:sz w:val="24"/>
          <w:szCs w:val="24"/>
          <w:lang w:val="en-US"/>
        </w:rPr>
        <w:t>(</w:t>
      </w:r>
      <w:r w:rsidR="007E28F3" w:rsidRPr="005F268F">
        <w:rPr>
          <w:rFonts w:ascii="Times New Roman" w:hAnsi="Times New Roman" w:cs="Times New Roman"/>
          <w:sz w:val="24"/>
          <w:szCs w:val="24"/>
          <w:lang w:val="en-US"/>
        </w:rPr>
        <w:t xml:space="preserve">Kant 1900ff., vol. 7, p. 119, </w:t>
      </w:r>
      <w:r w:rsidR="006727C2" w:rsidRPr="005F268F">
        <w:rPr>
          <w:rFonts w:ascii="Times New Roman" w:hAnsi="Times New Roman" w:cs="Times New Roman"/>
          <w:sz w:val="24"/>
          <w:szCs w:val="24"/>
          <w:lang w:val="en-US"/>
        </w:rPr>
        <w:t xml:space="preserve">p. </w:t>
      </w:r>
      <w:r w:rsidR="007E28F3" w:rsidRPr="005F268F">
        <w:rPr>
          <w:rFonts w:ascii="Times New Roman" w:hAnsi="Times New Roman" w:cs="Times New Roman"/>
          <w:sz w:val="24"/>
          <w:szCs w:val="24"/>
          <w:lang w:val="en-US"/>
        </w:rPr>
        <w:t xml:space="preserve">285, </w:t>
      </w:r>
      <w:r w:rsidR="006727C2" w:rsidRPr="005F268F">
        <w:rPr>
          <w:rFonts w:ascii="Times New Roman" w:hAnsi="Times New Roman" w:cs="Times New Roman"/>
          <w:sz w:val="24"/>
          <w:szCs w:val="24"/>
          <w:lang w:val="en-US"/>
        </w:rPr>
        <w:t xml:space="preserve">p. </w:t>
      </w:r>
      <w:r w:rsidR="007E28F3" w:rsidRPr="005F268F">
        <w:rPr>
          <w:rFonts w:ascii="Times New Roman" w:hAnsi="Times New Roman" w:cs="Times New Roman"/>
          <w:sz w:val="24"/>
          <w:szCs w:val="24"/>
          <w:lang w:val="en-US"/>
        </w:rPr>
        <w:t>292</w:t>
      </w:r>
      <w:r w:rsidR="009D1DB5" w:rsidRPr="005F268F">
        <w:rPr>
          <w:rFonts w:ascii="Times New Roman" w:hAnsi="Times New Roman" w:cs="Times New Roman"/>
          <w:sz w:val="24"/>
          <w:szCs w:val="24"/>
          <w:lang w:val="en-US"/>
        </w:rPr>
        <w:t>)</w:t>
      </w:r>
      <w:r w:rsidR="001907A5" w:rsidRPr="005F268F">
        <w:rPr>
          <w:rFonts w:ascii="Times New Roman" w:hAnsi="Times New Roman" w:cs="Times New Roman"/>
          <w:sz w:val="24"/>
          <w:szCs w:val="24"/>
          <w:lang w:val="en-US"/>
        </w:rPr>
        <w:t xml:space="preserve">. </w:t>
      </w:r>
      <w:r w:rsidR="00430F58" w:rsidRPr="005F268F">
        <w:rPr>
          <w:rFonts w:ascii="Times New Roman" w:hAnsi="Times New Roman" w:cs="Times New Roman"/>
          <w:sz w:val="24"/>
          <w:szCs w:val="24"/>
          <w:lang w:val="en-US"/>
        </w:rPr>
        <w:t>We</w:t>
      </w:r>
      <w:r w:rsidR="001907A5" w:rsidRPr="005F268F">
        <w:rPr>
          <w:rFonts w:ascii="Times New Roman" w:hAnsi="Times New Roman" w:cs="Times New Roman"/>
          <w:sz w:val="24"/>
          <w:szCs w:val="24"/>
          <w:lang w:val="en-US"/>
        </w:rPr>
        <w:t xml:space="preserve"> are not only objects shaped by nature (studied by physiological anthropology</w:t>
      </w:r>
      <w:r w:rsidR="00D7127C" w:rsidRPr="005F268F">
        <w:rPr>
          <w:rFonts w:ascii="Times New Roman" w:hAnsi="Times New Roman" w:cs="Times New Roman"/>
          <w:sz w:val="24"/>
          <w:szCs w:val="24"/>
          <w:lang w:val="en-US"/>
        </w:rPr>
        <w:t>) but also free</w:t>
      </w:r>
      <w:r w:rsidR="00885E1F" w:rsidRPr="005F268F">
        <w:rPr>
          <w:rFonts w:ascii="Times New Roman" w:hAnsi="Times New Roman" w:cs="Times New Roman"/>
          <w:sz w:val="24"/>
          <w:szCs w:val="24"/>
          <w:lang w:val="en-US"/>
        </w:rPr>
        <w:t>, rational</w:t>
      </w:r>
      <w:r w:rsidR="00430F58" w:rsidRPr="005F268F">
        <w:rPr>
          <w:rFonts w:ascii="Times New Roman" w:hAnsi="Times New Roman" w:cs="Times New Roman"/>
          <w:sz w:val="24"/>
          <w:szCs w:val="24"/>
          <w:lang w:val="en-US"/>
        </w:rPr>
        <w:t xml:space="preserve"> beings that take</w:t>
      </w:r>
      <w:r w:rsidR="00D7127C" w:rsidRPr="005F268F">
        <w:rPr>
          <w:rFonts w:ascii="Times New Roman" w:hAnsi="Times New Roman" w:cs="Times New Roman"/>
          <w:sz w:val="24"/>
          <w:szCs w:val="24"/>
          <w:lang w:val="en-US"/>
        </w:rPr>
        <w:t xml:space="preserve"> over and reform </w:t>
      </w:r>
      <w:r w:rsidR="00430F58" w:rsidRPr="005F268F">
        <w:rPr>
          <w:rFonts w:ascii="Times New Roman" w:hAnsi="Times New Roman" w:cs="Times New Roman"/>
          <w:sz w:val="24"/>
          <w:szCs w:val="24"/>
          <w:lang w:val="en-US"/>
        </w:rPr>
        <w:t xml:space="preserve">our </w:t>
      </w:r>
      <w:r w:rsidR="00D7127C" w:rsidRPr="005F268F">
        <w:rPr>
          <w:rFonts w:ascii="Times New Roman" w:hAnsi="Times New Roman" w:cs="Times New Roman"/>
          <w:sz w:val="24"/>
          <w:szCs w:val="24"/>
          <w:lang w:val="en-US"/>
        </w:rPr>
        <w:t>p</w:t>
      </w:r>
      <w:r w:rsidR="00430F58" w:rsidRPr="005F268F">
        <w:rPr>
          <w:rFonts w:ascii="Times New Roman" w:hAnsi="Times New Roman" w:cs="Times New Roman"/>
          <w:sz w:val="24"/>
          <w:szCs w:val="24"/>
          <w:lang w:val="en-US"/>
        </w:rPr>
        <w:t xml:space="preserve">hysical characters </w:t>
      </w:r>
      <w:proofErr w:type="gramStart"/>
      <w:r w:rsidR="00430F58" w:rsidRPr="005F268F">
        <w:rPr>
          <w:rFonts w:ascii="Times New Roman" w:hAnsi="Times New Roman" w:cs="Times New Roman"/>
          <w:sz w:val="24"/>
          <w:szCs w:val="24"/>
          <w:lang w:val="en-US"/>
        </w:rPr>
        <w:t>in light of</w:t>
      </w:r>
      <w:proofErr w:type="gramEnd"/>
      <w:r w:rsidR="00430F58" w:rsidRPr="005F268F">
        <w:rPr>
          <w:rFonts w:ascii="Times New Roman" w:hAnsi="Times New Roman" w:cs="Times New Roman"/>
          <w:sz w:val="24"/>
          <w:szCs w:val="24"/>
          <w:lang w:val="en-US"/>
        </w:rPr>
        <w:t xml:space="preserve"> our</w:t>
      </w:r>
      <w:r w:rsidR="00D7127C" w:rsidRPr="005F268F">
        <w:rPr>
          <w:rFonts w:ascii="Times New Roman" w:hAnsi="Times New Roman" w:cs="Times New Roman"/>
          <w:sz w:val="24"/>
          <w:szCs w:val="24"/>
          <w:lang w:val="en-US"/>
        </w:rPr>
        <w:t xml:space="preserve"> ideals. Kant’s pragm</w:t>
      </w:r>
      <w:r w:rsidR="00430F58" w:rsidRPr="005F268F">
        <w:rPr>
          <w:rFonts w:ascii="Times New Roman" w:hAnsi="Times New Roman" w:cs="Times New Roman"/>
          <w:sz w:val="24"/>
          <w:szCs w:val="24"/>
          <w:lang w:val="en-US"/>
        </w:rPr>
        <w:t xml:space="preserve">atic anthropology concerns how we use (or should use) our </w:t>
      </w:r>
      <w:r w:rsidR="00D7127C" w:rsidRPr="005F268F">
        <w:rPr>
          <w:rFonts w:ascii="Times New Roman" w:hAnsi="Times New Roman" w:cs="Times New Roman"/>
          <w:sz w:val="24"/>
          <w:szCs w:val="24"/>
          <w:lang w:val="en-US"/>
        </w:rPr>
        <w:t xml:space="preserve">freedom </w:t>
      </w:r>
      <w:r w:rsidR="00BF4FF6" w:rsidRPr="005F268F">
        <w:rPr>
          <w:rFonts w:ascii="Times New Roman" w:hAnsi="Times New Roman" w:cs="Times New Roman"/>
          <w:sz w:val="24"/>
          <w:szCs w:val="24"/>
          <w:lang w:val="en-US"/>
        </w:rPr>
        <w:t xml:space="preserve">to (1) revolutionize </w:t>
      </w:r>
      <w:r w:rsidR="00430F58" w:rsidRPr="005F268F">
        <w:rPr>
          <w:rFonts w:ascii="Times New Roman" w:hAnsi="Times New Roman" w:cs="Times New Roman"/>
          <w:sz w:val="24"/>
          <w:szCs w:val="24"/>
          <w:lang w:val="en-US"/>
        </w:rPr>
        <w:t>our</w:t>
      </w:r>
      <w:r w:rsidR="007E28F3" w:rsidRPr="005F268F">
        <w:rPr>
          <w:rFonts w:ascii="Times New Roman" w:hAnsi="Times New Roman" w:cs="Times New Roman"/>
          <w:sz w:val="24"/>
          <w:szCs w:val="24"/>
          <w:lang w:val="en-US"/>
        </w:rPr>
        <w:t xml:space="preserve"> thinking by adopting</w:t>
      </w:r>
      <w:r w:rsidR="00BF4FF6" w:rsidRPr="005F268F">
        <w:rPr>
          <w:rFonts w:ascii="Times New Roman" w:hAnsi="Times New Roman" w:cs="Times New Roman"/>
          <w:sz w:val="24"/>
          <w:szCs w:val="24"/>
          <w:lang w:val="en-US"/>
        </w:rPr>
        <w:t xml:space="preserve"> mor</w:t>
      </w:r>
      <w:r w:rsidR="00430F58" w:rsidRPr="005F268F">
        <w:rPr>
          <w:rFonts w:ascii="Times New Roman" w:hAnsi="Times New Roman" w:cs="Times New Roman"/>
          <w:sz w:val="24"/>
          <w:szCs w:val="24"/>
          <w:lang w:val="en-US"/>
        </w:rPr>
        <w:t>al character, (2) take over our</w:t>
      </w:r>
      <w:r w:rsidR="00BF4FF6" w:rsidRPr="005F268F">
        <w:rPr>
          <w:rFonts w:ascii="Times New Roman" w:hAnsi="Times New Roman" w:cs="Times New Roman"/>
          <w:sz w:val="24"/>
          <w:szCs w:val="24"/>
          <w:lang w:val="en-US"/>
        </w:rPr>
        <w:t>selves</w:t>
      </w:r>
      <w:r w:rsidR="00430F58" w:rsidRPr="005F268F">
        <w:rPr>
          <w:rFonts w:ascii="Times New Roman" w:hAnsi="Times New Roman" w:cs="Times New Roman"/>
          <w:sz w:val="24"/>
          <w:szCs w:val="24"/>
          <w:lang w:val="en-US"/>
        </w:rPr>
        <w:t>, and (3) attempt to reform ourselves in light of our</w:t>
      </w:r>
      <w:r w:rsidR="00BF4FF6" w:rsidRPr="005F268F">
        <w:rPr>
          <w:rFonts w:ascii="Times New Roman" w:hAnsi="Times New Roman" w:cs="Times New Roman"/>
          <w:sz w:val="24"/>
          <w:szCs w:val="24"/>
          <w:lang w:val="en-US"/>
        </w:rPr>
        <w:t xml:space="preserve"> ideals (</w:t>
      </w:r>
      <w:proofErr w:type="spellStart"/>
      <w:r w:rsidR="00BF4FF6" w:rsidRPr="005F268F">
        <w:rPr>
          <w:rFonts w:ascii="Times New Roman" w:hAnsi="Times New Roman" w:cs="Times New Roman"/>
          <w:sz w:val="24"/>
          <w:szCs w:val="24"/>
          <w:lang w:val="en-US"/>
        </w:rPr>
        <w:t>Fremstedal</w:t>
      </w:r>
      <w:proofErr w:type="spellEnd"/>
      <w:r w:rsidR="00BF4FF6" w:rsidRPr="005F268F">
        <w:rPr>
          <w:rFonts w:ascii="Times New Roman" w:hAnsi="Times New Roman" w:cs="Times New Roman"/>
          <w:sz w:val="24"/>
          <w:szCs w:val="24"/>
          <w:lang w:val="en-US"/>
        </w:rPr>
        <w:t xml:space="preserve"> 2014, ch</w:t>
      </w:r>
      <w:r w:rsidR="006727C2" w:rsidRPr="005F268F">
        <w:rPr>
          <w:rFonts w:ascii="Times New Roman" w:hAnsi="Times New Roman" w:cs="Times New Roman"/>
          <w:sz w:val="24"/>
          <w:szCs w:val="24"/>
          <w:lang w:val="en-US"/>
        </w:rPr>
        <w:t>apter</w:t>
      </w:r>
      <w:r w:rsidR="00BF4FF6" w:rsidRPr="005F268F">
        <w:rPr>
          <w:rFonts w:ascii="Times New Roman" w:hAnsi="Times New Roman" w:cs="Times New Roman"/>
          <w:sz w:val="24"/>
          <w:szCs w:val="24"/>
          <w:lang w:val="en-US"/>
        </w:rPr>
        <w:t xml:space="preserve"> 3).</w:t>
      </w:r>
      <w:r w:rsidR="00D7127C" w:rsidRPr="005F268F">
        <w:rPr>
          <w:rFonts w:ascii="Times New Roman" w:hAnsi="Times New Roman" w:cs="Times New Roman"/>
          <w:sz w:val="24"/>
          <w:szCs w:val="24"/>
          <w:lang w:val="en-US"/>
        </w:rPr>
        <w:t xml:space="preserve"> </w:t>
      </w:r>
    </w:p>
    <w:p w14:paraId="1CA270AD" w14:textId="5D85A152" w:rsidR="00885E1F" w:rsidRPr="005F268F" w:rsidRDefault="00B4676C" w:rsidP="0048094A">
      <w:pPr>
        <w:pStyle w:val="Funotentext"/>
        <w:spacing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This implies that moral agent</w:t>
      </w:r>
      <w:r w:rsidR="00FD5A93" w:rsidRPr="005F268F">
        <w:rPr>
          <w:rFonts w:ascii="Times New Roman" w:hAnsi="Times New Roman" w:cs="Times New Roman"/>
          <w:sz w:val="24"/>
          <w:szCs w:val="24"/>
          <w:lang w:val="en-US"/>
        </w:rPr>
        <w:t>s are</w:t>
      </w:r>
      <w:r w:rsidRPr="005F268F">
        <w:rPr>
          <w:rFonts w:ascii="Times New Roman" w:hAnsi="Times New Roman" w:cs="Times New Roman"/>
          <w:sz w:val="24"/>
          <w:szCs w:val="24"/>
          <w:lang w:val="en-US"/>
        </w:rPr>
        <w:t xml:space="preserve"> embodied individual</w:t>
      </w:r>
      <w:r w:rsidR="00FD5A93" w:rsidRPr="005F268F">
        <w:rPr>
          <w:rFonts w:ascii="Times New Roman" w:hAnsi="Times New Roman" w:cs="Times New Roman"/>
          <w:sz w:val="24"/>
          <w:szCs w:val="24"/>
          <w:lang w:val="en-US"/>
        </w:rPr>
        <w:t>s with certain personalities</w:t>
      </w:r>
      <w:r w:rsidRPr="005F268F">
        <w:rPr>
          <w:rFonts w:ascii="Times New Roman" w:hAnsi="Times New Roman" w:cs="Times New Roman"/>
          <w:sz w:val="24"/>
          <w:szCs w:val="24"/>
          <w:lang w:val="en-US"/>
        </w:rPr>
        <w:t xml:space="preserve"> and temperament</w:t>
      </w:r>
      <w:r w:rsidR="00FD5A93"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w:t>
      </w:r>
      <w:r w:rsidR="004571AD" w:rsidRPr="005F268F">
        <w:rPr>
          <w:rFonts w:ascii="Times New Roman" w:hAnsi="Times New Roman" w:cs="Times New Roman"/>
          <w:sz w:val="24"/>
          <w:szCs w:val="24"/>
          <w:lang w:val="en-US"/>
        </w:rPr>
        <w:t xml:space="preserve">Kant’s pragmatic anthropology </w:t>
      </w:r>
      <w:r w:rsidR="00855ADF" w:rsidRPr="005F268F">
        <w:rPr>
          <w:rFonts w:ascii="Times New Roman" w:hAnsi="Times New Roman" w:cs="Times New Roman"/>
          <w:sz w:val="24"/>
          <w:szCs w:val="24"/>
          <w:lang w:val="en-US"/>
        </w:rPr>
        <w:t>here</w:t>
      </w:r>
      <w:r w:rsidR="000A7427" w:rsidRPr="005F268F">
        <w:rPr>
          <w:rFonts w:ascii="Times New Roman" w:hAnsi="Times New Roman" w:cs="Times New Roman"/>
          <w:sz w:val="24"/>
          <w:szCs w:val="24"/>
          <w:lang w:val="en-US"/>
        </w:rPr>
        <w:t xml:space="preserve"> </w:t>
      </w:r>
      <w:r w:rsidR="004571AD" w:rsidRPr="005F268F">
        <w:rPr>
          <w:rFonts w:ascii="Times New Roman" w:hAnsi="Times New Roman" w:cs="Times New Roman"/>
          <w:sz w:val="24"/>
          <w:szCs w:val="24"/>
          <w:lang w:val="en-US"/>
        </w:rPr>
        <w:t xml:space="preserve">anticipates the central existentialist idea </w:t>
      </w:r>
      <w:r w:rsidR="004571AD" w:rsidRPr="005F268F">
        <w:rPr>
          <w:rFonts w:ascii="Times New Roman" w:hAnsi="Times New Roman" w:cs="Times New Roman"/>
          <w:sz w:val="24"/>
          <w:szCs w:val="24"/>
          <w:lang w:val="en-US"/>
        </w:rPr>
        <w:lastRenderedPageBreak/>
        <w:t xml:space="preserve">that </w:t>
      </w:r>
      <w:proofErr w:type="gramStart"/>
      <w:r w:rsidR="001646CC" w:rsidRPr="005F268F">
        <w:rPr>
          <w:rFonts w:ascii="Times New Roman" w:hAnsi="Times New Roman" w:cs="Times New Roman"/>
          <w:sz w:val="24"/>
          <w:szCs w:val="24"/>
          <w:lang w:val="en-US"/>
        </w:rPr>
        <w:t>each individual</w:t>
      </w:r>
      <w:proofErr w:type="gramEnd"/>
      <w:r w:rsidR="001646CC" w:rsidRPr="005F268F">
        <w:rPr>
          <w:rFonts w:ascii="Times New Roman" w:hAnsi="Times New Roman" w:cs="Times New Roman"/>
          <w:sz w:val="24"/>
          <w:szCs w:val="24"/>
          <w:lang w:val="en-US"/>
        </w:rPr>
        <w:t xml:space="preserve"> must take over himself consciously by choosing himself not only as a free being but also as a concrete, embodied being. </w:t>
      </w:r>
      <w:r w:rsidR="00BF4FF6" w:rsidRPr="005F268F">
        <w:rPr>
          <w:rFonts w:ascii="Times New Roman" w:hAnsi="Times New Roman" w:cs="Times New Roman"/>
          <w:sz w:val="24"/>
          <w:szCs w:val="24"/>
          <w:lang w:val="en-US"/>
        </w:rPr>
        <w:t xml:space="preserve">More specifically, </w:t>
      </w:r>
      <w:r w:rsidR="008577B8" w:rsidRPr="005F268F">
        <w:rPr>
          <w:rFonts w:ascii="Times New Roman" w:hAnsi="Times New Roman" w:cs="Times New Roman"/>
          <w:sz w:val="24"/>
          <w:szCs w:val="24"/>
          <w:lang w:val="en-US"/>
        </w:rPr>
        <w:t xml:space="preserve">Kant suggests that individuals must take over </w:t>
      </w:r>
      <w:r w:rsidR="00BF4FF6" w:rsidRPr="005F268F">
        <w:rPr>
          <w:rFonts w:ascii="Times New Roman" w:hAnsi="Times New Roman" w:cs="Times New Roman"/>
          <w:sz w:val="24"/>
          <w:szCs w:val="24"/>
          <w:lang w:val="en-US"/>
        </w:rPr>
        <w:t xml:space="preserve">not only their own physical character but also inherited </w:t>
      </w:r>
      <w:r w:rsidR="008577B8" w:rsidRPr="005F268F">
        <w:rPr>
          <w:rFonts w:ascii="Times New Roman" w:hAnsi="Times New Roman" w:cs="Times New Roman"/>
          <w:sz w:val="24"/>
          <w:szCs w:val="24"/>
          <w:lang w:val="en-US"/>
        </w:rPr>
        <w:t>features of society, partially by appropriating skills and knowledge acquired by earlier genera</w:t>
      </w:r>
      <w:r w:rsidR="001D0157" w:rsidRPr="005F268F">
        <w:rPr>
          <w:rFonts w:ascii="Times New Roman" w:hAnsi="Times New Roman" w:cs="Times New Roman"/>
          <w:sz w:val="24"/>
          <w:szCs w:val="24"/>
          <w:lang w:val="en-US"/>
        </w:rPr>
        <w:t>tions (</w:t>
      </w:r>
      <w:r w:rsidR="002E59ED" w:rsidRPr="005F268F">
        <w:rPr>
          <w:rFonts w:ascii="Times New Roman" w:hAnsi="Times New Roman" w:cs="Times New Roman"/>
          <w:sz w:val="24"/>
          <w:szCs w:val="24"/>
          <w:lang w:val="en-US"/>
        </w:rPr>
        <w:t xml:space="preserve">cf. </w:t>
      </w:r>
      <w:proofErr w:type="spellStart"/>
      <w:r w:rsidR="001D0157" w:rsidRPr="005F268F">
        <w:rPr>
          <w:rFonts w:ascii="Times New Roman" w:hAnsi="Times New Roman" w:cs="Times New Roman"/>
          <w:sz w:val="24"/>
          <w:szCs w:val="24"/>
          <w:lang w:val="en-US"/>
        </w:rPr>
        <w:t>Kleingeld</w:t>
      </w:r>
      <w:proofErr w:type="spellEnd"/>
      <w:r w:rsidR="001D0157" w:rsidRPr="005F268F">
        <w:rPr>
          <w:rFonts w:ascii="Times New Roman" w:hAnsi="Times New Roman" w:cs="Times New Roman"/>
          <w:sz w:val="24"/>
          <w:szCs w:val="24"/>
          <w:lang w:val="en-US"/>
        </w:rPr>
        <w:t xml:space="preserve"> 1999, p. 66; </w:t>
      </w:r>
      <w:r w:rsidR="008577B8" w:rsidRPr="005F268F">
        <w:rPr>
          <w:rStyle w:val="footnotetextChar"/>
          <w:rFonts w:cs="Times New Roman"/>
          <w:lang w:val="en-US"/>
        </w:rPr>
        <w:t>Wood 2003, pp. 52</w:t>
      </w:r>
      <w:r w:rsidR="001A7C4C">
        <w:rPr>
          <w:rStyle w:val="footnotetextChar"/>
          <w:rFonts w:cs="Times New Roman"/>
          <w:lang w:val="en-US"/>
        </w:rPr>
        <w:t>-53</w:t>
      </w:r>
      <w:r w:rsidR="008577B8" w:rsidRPr="005F268F">
        <w:rPr>
          <w:rStyle w:val="footnotetextChar"/>
          <w:rFonts w:cs="Times New Roman"/>
          <w:lang w:val="en-US"/>
        </w:rPr>
        <w:t>).</w:t>
      </w:r>
      <w:r w:rsidR="008577B8" w:rsidRPr="005F268F">
        <w:rPr>
          <w:rFonts w:ascii="Times New Roman" w:hAnsi="Times New Roman" w:cs="Times New Roman"/>
          <w:sz w:val="24"/>
          <w:szCs w:val="24"/>
          <w:lang w:val="en-US"/>
        </w:rPr>
        <w:t xml:space="preserve"> </w:t>
      </w:r>
      <w:r w:rsidR="00462885" w:rsidRPr="005F268F">
        <w:rPr>
          <w:rFonts w:ascii="Times New Roman" w:hAnsi="Times New Roman" w:cs="Times New Roman"/>
          <w:sz w:val="24"/>
          <w:szCs w:val="24"/>
          <w:lang w:val="en-US"/>
        </w:rPr>
        <w:t>Kant suggests that we need to take over facticity since freedom is situated. However, this point is not systematically developed since Kant lacks a</w:t>
      </w:r>
      <w:r w:rsidR="00067BFE" w:rsidRPr="005F268F">
        <w:rPr>
          <w:rFonts w:ascii="Times New Roman" w:hAnsi="Times New Roman" w:cs="Times New Roman"/>
          <w:sz w:val="24"/>
          <w:szCs w:val="24"/>
          <w:lang w:val="en-US"/>
        </w:rPr>
        <w:t xml:space="preserve"> systematic analysis of facticity </w:t>
      </w:r>
      <w:r w:rsidR="00761283" w:rsidRPr="005F268F">
        <w:rPr>
          <w:rFonts w:ascii="Times New Roman" w:hAnsi="Times New Roman" w:cs="Times New Roman"/>
          <w:sz w:val="24"/>
          <w:szCs w:val="24"/>
          <w:lang w:val="en-US"/>
        </w:rPr>
        <w:t>(</w:t>
      </w:r>
      <w:r w:rsidR="00067BFE" w:rsidRPr="005F268F">
        <w:rPr>
          <w:rFonts w:ascii="Times New Roman" w:hAnsi="Times New Roman" w:cs="Times New Roman"/>
          <w:sz w:val="24"/>
          <w:szCs w:val="24"/>
          <w:lang w:val="en-US"/>
        </w:rPr>
        <w:t>a</w:t>
      </w:r>
      <w:r w:rsidR="00462885" w:rsidRPr="005F268F">
        <w:rPr>
          <w:rFonts w:ascii="Times New Roman" w:hAnsi="Times New Roman" w:cs="Times New Roman"/>
          <w:sz w:val="24"/>
          <w:szCs w:val="24"/>
          <w:lang w:val="en-US"/>
        </w:rPr>
        <w:t>s such</w:t>
      </w:r>
      <w:r w:rsidR="00761283" w:rsidRPr="005F268F">
        <w:rPr>
          <w:rFonts w:ascii="Times New Roman" w:hAnsi="Times New Roman" w:cs="Times New Roman"/>
          <w:sz w:val="24"/>
          <w:szCs w:val="24"/>
          <w:lang w:val="en-US"/>
        </w:rPr>
        <w:t>), something that has</w:t>
      </w:r>
      <w:r w:rsidR="007E28F3" w:rsidRPr="005F268F">
        <w:rPr>
          <w:rFonts w:ascii="Times New Roman" w:hAnsi="Times New Roman" w:cs="Times New Roman"/>
          <w:sz w:val="24"/>
          <w:szCs w:val="24"/>
          <w:lang w:val="en-US"/>
        </w:rPr>
        <w:t xml:space="preserve"> the result that </w:t>
      </w:r>
      <w:r w:rsidR="001E6FAB" w:rsidRPr="005F268F">
        <w:rPr>
          <w:rFonts w:ascii="Times New Roman" w:hAnsi="Times New Roman" w:cs="Times New Roman"/>
          <w:sz w:val="24"/>
          <w:szCs w:val="24"/>
          <w:lang w:val="en-US"/>
        </w:rPr>
        <w:t>historicity and contingency</w:t>
      </w:r>
      <w:r w:rsidR="00B22E8D" w:rsidRPr="005F268F">
        <w:rPr>
          <w:rFonts w:ascii="Times New Roman" w:hAnsi="Times New Roman" w:cs="Times New Roman"/>
          <w:sz w:val="24"/>
          <w:szCs w:val="24"/>
          <w:lang w:val="en-US"/>
        </w:rPr>
        <w:t xml:space="preserve"> </w:t>
      </w:r>
      <w:r w:rsidR="001E6FAB" w:rsidRPr="005F268F">
        <w:rPr>
          <w:rFonts w:ascii="Times New Roman" w:hAnsi="Times New Roman" w:cs="Times New Roman"/>
          <w:sz w:val="24"/>
          <w:szCs w:val="24"/>
          <w:lang w:val="en-US"/>
        </w:rPr>
        <w:t>tends to play a somewhat unclear and</w:t>
      </w:r>
      <w:r w:rsidR="007E28F3" w:rsidRPr="005F268F">
        <w:rPr>
          <w:rFonts w:ascii="Times New Roman" w:hAnsi="Times New Roman" w:cs="Times New Roman"/>
          <w:sz w:val="24"/>
          <w:szCs w:val="24"/>
          <w:lang w:val="en-US"/>
        </w:rPr>
        <w:t xml:space="preserve"> unsettled role in his account </w:t>
      </w:r>
      <w:r w:rsidR="008577B8" w:rsidRPr="005F268F">
        <w:rPr>
          <w:rFonts w:ascii="Times New Roman" w:hAnsi="Times New Roman" w:cs="Times New Roman"/>
          <w:sz w:val="24"/>
          <w:szCs w:val="24"/>
          <w:lang w:val="en-US"/>
        </w:rPr>
        <w:t>(</w:t>
      </w:r>
      <w:proofErr w:type="spellStart"/>
      <w:r w:rsidR="008577B8" w:rsidRPr="005F268F">
        <w:rPr>
          <w:rFonts w:ascii="Times New Roman" w:hAnsi="Times New Roman" w:cs="Times New Roman"/>
          <w:sz w:val="24"/>
          <w:szCs w:val="24"/>
          <w:lang w:val="en-US"/>
        </w:rPr>
        <w:t>Fremstedal</w:t>
      </w:r>
      <w:proofErr w:type="spellEnd"/>
      <w:r w:rsidR="008577B8" w:rsidRPr="005F268F">
        <w:rPr>
          <w:rFonts w:ascii="Times New Roman" w:hAnsi="Times New Roman" w:cs="Times New Roman"/>
          <w:sz w:val="24"/>
          <w:szCs w:val="24"/>
          <w:lang w:val="en-US"/>
        </w:rPr>
        <w:t xml:space="preserve"> 2014, ch</w:t>
      </w:r>
      <w:r w:rsidR="006727C2" w:rsidRPr="005F268F">
        <w:rPr>
          <w:rFonts w:ascii="Times New Roman" w:hAnsi="Times New Roman" w:cs="Times New Roman"/>
          <w:sz w:val="24"/>
          <w:szCs w:val="24"/>
          <w:lang w:val="en-US"/>
        </w:rPr>
        <w:t>apter</w:t>
      </w:r>
      <w:r w:rsidR="008577B8" w:rsidRPr="005F268F">
        <w:rPr>
          <w:rFonts w:ascii="Times New Roman" w:hAnsi="Times New Roman" w:cs="Times New Roman"/>
          <w:sz w:val="24"/>
          <w:szCs w:val="24"/>
          <w:lang w:val="en-US"/>
        </w:rPr>
        <w:t xml:space="preserve"> 3). </w:t>
      </w:r>
    </w:p>
    <w:p w14:paraId="0C8D5144" w14:textId="362020E0" w:rsidR="001646CC" w:rsidRPr="005F268F" w:rsidRDefault="001646CC" w:rsidP="0048094A">
      <w:pPr>
        <w:pStyle w:val="Funotentext"/>
        <w:spacing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The discipline of philosophical anthropology represents another part of Kant’s legacy</w:t>
      </w:r>
      <w:r w:rsidR="007E28F3" w:rsidRPr="005F268F">
        <w:rPr>
          <w:rFonts w:ascii="Times New Roman" w:hAnsi="Times New Roman" w:cs="Times New Roman"/>
          <w:sz w:val="24"/>
          <w:szCs w:val="24"/>
          <w:lang w:val="en-US"/>
        </w:rPr>
        <w:t xml:space="preserve"> that </w:t>
      </w:r>
      <w:r w:rsidR="004446F9" w:rsidRPr="005F268F">
        <w:rPr>
          <w:rFonts w:ascii="Times New Roman" w:hAnsi="Times New Roman" w:cs="Times New Roman"/>
          <w:sz w:val="24"/>
          <w:szCs w:val="24"/>
          <w:lang w:val="en-US"/>
        </w:rPr>
        <w:t>prepared the ground for</w:t>
      </w:r>
      <w:r w:rsidR="007E28F3" w:rsidRPr="005F268F">
        <w:rPr>
          <w:rFonts w:ascii="Times New Roman" w:hAnsi="Times New Roman" w:cs="Times New Roman"/>
          <w:sz w:val="24"/>
          <w:szCs w:val="24"/>
          <w:lang w:val="en-US"/>
        </w:rPr>
        <w:t xml:space="preserve"> </w:t>
      </w:r>
      <w:r w:rsidR="00B75255" w:rsidRPr="005F268F">
        <w:rPr>
          <w:rFonts w:ascii="Times New Roman" w:hAnsi="Times New Roman" w:cs="Times New Roman"/>
          <w:sz w:val="24"/>
          <w:szCs w:val="24"/>
          <w:lang w:val="en-US"/>
        </w:rPr>
        <w:t>existentialism</w:t>
      </w:r>
      <w:r w:rsidRPr="005F268F">
        <w:rPr>
          <w:rFonts w:ascii="Times New Roman" w:hAnsi="Times New Roman" w:cs="Times New Roman"/>
          <w:sz w:val="24"/>
          <w:szCs w:val="24"/>
          <w:lang w:val="en-US"/>
        </w:rPr>
        <w:t xml:space="preserve">. </w:t>
      </w:r>
      <w:r w:rsidR="00331406" w:rsidRPr="005F268F">
        <w:rPr>
          <w:rFonts w:ascii="Times New Roman" w:hAnsi="Times New Roman" w:cs="Times New Roman"/>
          <w:sz w:val="24"/>
          <w:szCs w:val="24"/>
          <w:lang w:val="en-US"/>
        </w:rPr>
        <w:t>As an academic discipline, a</w:t>
      </w:r>
      <w:r w:rsidRPr="005F268F">
        <w:rPr>
          <w:rFonts w:ascii="Times New Roman" w:hAnsi="Times New Roman" w:cs="Times New Roman"/>
          <w:sz w:val="24"/>
          <w:szCs w:val="24"/>
          <w:lang w:val="en-US"/>
        </w:rPr>
        <w:t>n</w:t>
      </w:r>
      <w:r w:rsidR="00331406" w:rsidRPr="005F268F">
        <w:rPr>
          <w:rFonts w:ascii="Times New Roman" w:hAnsi="Times New Roman" w:cs="Times New Roman"/>
          <w:sz w:val="24"/>
          <w:szCs w:val="24"/>
          <w:lang w:val="en-US"/>
        </w:rPr>
        <w:t xml:space="preserve">thropology was introduced by Kant, Herder and </w:t>
      </w:r>
      <w:proofErr w:type="spellStart"/>
      <w:r w:rsidR="00331406" w:rsidRPr="005F268F">
        <w:rPr>
          <w:rFonts w:ascii="Times New Roman" w:hAnsi="Times New Roman" w:cs="Times New Roman"/>
          <w:sz w:val="24"/>
          <w:szCs w:val="24"/>
          <w:lang w:val="en-US"/>
        </w:rPr>
        <w:t>Platner</w:t>
      </w:r>
      <w:proofErr w:type="spellEnd"/>
      <w:r w:rsidR="003619DB" w:rsidRPr="005F268F">
        <w:rPr>
          <w:rFonts w:ascii="Times New Roman" w:hAnsi="Times New Roman" w:cs="Times New Roman"/>
          <w:sz w:val="24"/>
          <w:szCs w:val="24"/>
          <w:lang w:val="en-US"/>
        </w:rPr>
        <w:t xml:space="preserve"> in the late </w:t>
      </w:r>
      <w:r w:rsidR="00BA16DB">
        <w:rPr>
          <w:rFonts w:ascii="Times New Roman" w:hAnsi="Times New Roman" w:cs="Times New Roman"/>
          <w:sz w:val="24"/>
          <w:szCs w:val="24"/>
          <w:lang w:val="en-US"/>
        </w:rPr>
        <w:t>eighteenth</w:t>
      </w:r>
      <w:r w:rsidR="003619DB" w:rsidRPr="005F268F">
        <w:rPr>
          <w:rFonts w:ascii="Times New Roman" w:hAnsi="Times New Roman" w:cs="Times New Roman"/>
          <w:sz w:val="24"/>
          <w:szCs w:val="24"/>
          <w:lang w:val="en-US"/>
        </w:rPr>
        <w:t xml:space="preserve"> c</w:t>
      </w:r>
      <w:r w:rsidR="00721E63" w:rsidRPr="005F268F">
        <w:rPr>
          <w:rFonts w:ascii="Times New Roman" w:hAnsi="Times New Roman" w:cs="Times New Roman"/>
          <w:sz w:val="24"/>
          <w:szCs w:val="24"/>
          <w:lang w:val="en-US"/>
        </w:rPr>
        <w:t>entury</w:t>
      </w:r>
      <w:r w:rsidR="007E28F3"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and </w:t>
      </w:r>
      <w:r w:rsidR="007E28F3" w:rsidRPr="005F268F">
        <w:rPr>
          <w:rFonts w:ascii="Times New Roman" w:hAnsi="Times New Roman" w:cs="Times New Roman"/>
          <w:sz w:val="24"/>
          <w:szCs w:val="24"/>
          <w:lang w:val="en-US"/>
        </w:rPr>
        <w:t>later</w:t>
      </w:r>
      <w:r w:rsidR="00331406"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became </w:t>
      </w:r>
      <w:r w:rsidR="00317108" w:rsidRPr="005F268F">
        <w:rPr>
          <w:rFonts w:ascii="Times New Roman" w:hAnsi="Times New Roman" w:cs="Times New Roman"/>
          <w:sz w:val="24"/>
          <w:szCs w:val="24"/>
          <w:lang w:val="en-US"/>
        </w:rPr>
        <w:t>institutionalized</w:t>
      </w:r>
      <w:r w:rsidR="003619DB" w:rsidRPr="005F268F">
        <w:rPr>
          <w:rFonts w:ascii="Times New Roman" w:hAnsi="Times New Roman" w:cs="Times New Roman"/>
          <w:sz w:val="24"/>
          <w:szCs w:val="24"/>
          <w:lang w:val="en-US"/>
        </w:rPr>
        <w:t xml:space="preserve"> in the first half of the</w:t>
      </w:r>
      <w:r w:rsidR="00BA16DB">
        <w:rPr>
          <w:rFonts w:ascii="Times New Roman" w:hAnsi="Times New Roman" w:cs="Times New Roman"/>
          <w:sz w:val="24"/>
          <w:szCs w:val="24"/>
          <w:lang w:val="en-US"/>
        </w:rPr>
        <w:t xml:space="preserve"> nineteenth</w:t>
      </w:r>
      <w:r w:rsidR="003619DB" w:rsidRPr="005F268F">
        <w:rPr>
          <w:rFonts w:ascii="Times New Roman" w:hAnsi="Times New Roman" w:cs="Times New Roman"/>
          <w:sz w:val="24"/>
          <w:szCs w:val="24"/>
          <w:lang w:val="en-US"/>
        </w:rPr>
        <w:t xml:space="preserve"> </w:t>
      </w:r>
      <w:r w:rsidR="004E2D8E" w:rsidRPr="005F268F">
        <w:rPr>
          <w:rFonts w:ascii="Times New Roman" w:hAnsi="Times New Roman" w:cs="Times New Roman"/>
          <w:sz w:val="24"/>
          <w:szCs w:val="24"/>
          <w:lang w:val="en-US"/>
        </w:rPr>
        <w:t xml:space="preserve">and reestablished in </w:t>
      </w:r>
      <w:r w:rsidR="003619DB" w:rsidRPr="005F268F">
        <w:rPr>
          <w:rFonts w:ascii="Times New Roman" w:hAnsi="Times New Roman" w:cs="Times New Roman"/>
          <w:sz w:val="24"/>
          <w:szCs w:val="24"/>
          <w:lang w:val="en-US"/>
        </w:rPr>
        <w:t xml:space="preserve">the early </w:t>
      </w:r>
      <w:r w:rsidR="00BA16DB">
        <w:rPr>
          <w:rFonts w:ascii="Times New Roman" w:hAnsi="Times New Roman" w:cs="Times New Roman"/>
          <w:sz w:val="24"/>
          <w:szCs w:val="24"/>
          <w:lang w:val="en-US"/>
        </w:rPr>
        <w:t>twentieth</w:t>
      </w:r>
      <w:r w:rsidR="007E28F3" w:rsidRPr="005F268F">
        <w:rPr>
          <w:rFonts w:ascii="Times New Roman" w:hAnsi="Times New Roman" w:cs="Times New Roman"/>
          <w:sz w:val="24"/>
          <w:szCs w:val="24"/>
          <w:lang w:val="en-US"/>
        </w:rPr>
        <w:t>).</w:t>
      </w:r>
      <w:r w:rsidR="004E2D8E" w:rsidRPr="005F268F">
        <w:rPr>
          <w:rFonts w:ascii="Times New Roman" w:hAnsi="Times New Roman" w:cs="Times New Roman"/>
          <w:sz w:val="24"/>
          <w:szCs w:val="24"/>
          <w:lang w:val="en-US"/>
        </w:rPr>
        <w:t xml:space="preserve"> </w:t>
      </w:r>
      <w:r w:rsidR="00CE3E0D" w:rsidRPr="005F268F">
        <w:rPr>
          <w:rFonts w:ascii="Times New Roman" w:hAnsi="Times New Roman" w:cs="Times New Roman"/>
          <w:sz w:val="24"/>
          <w:szCs w:val="24"/>
          <w:lang w:val="en-US"/>
        </w:rPr>
        <w:t>Whereas the physiological anthropology of Kant’s contem</w:t>
      </w:r>
      <w:r w:rsidR="007E28F3" w:rsidRPr="005F268F">
        <w:rPr>
          <w:rFonts w:ascii="Times New Roman" w:hAnsi="Times New Roman" w:cs="Times New Roman"/>
          <w:sz w:val="24"/>
          <w:szCs w:val="24"/>
          <w:lang w:val="en-US"/>
        </w:rPr>
        <w:t xml:space="preserve">porary Ernst </w:t>
      </w:r>
      <w:proofErr w:type="spellStart"/>
      <w:r w:rsidR="007E28F3" w:rsidRPr="005F268F">
        <w:rPr>
          <w:rFonts w:ascii="Times New Roman" w:hAnsi="Times New Roman" w:cs="Times New Roman"/>
          <w:sz w:val="24"/>
          <w:szCs w:val="24"/>
          <w:lang w:val="en-US"/>
        </w:rPr>
        <w:t>Platner</w:t>
      </w:r>
      <w:proofErr w:type="spellEnd"/>
      <w:r w:rsidR="007E28F3" w:rsidRPr="005F268F">
        <w:rPr>
          <w:rFonts w:ascii="Times New Roman" w:hAnsi="Times New Roman" w:cs="Times New Roman"/>
          <w:sz w:val="24"/>
          <w:szCs w:val="24"/>
          <w:lang w:val="en-US"/>
        </w:rPr>
        <w:t xml:space="preserve"> anticipates</w:t>
      </w:r>
      <w:r w:rsidR="00CE3E0D" w:rsidRPr="005F268F">
        <w:rPr>
          <w:rFonts w:ascii="Times New Roman" w:hAnsi="Times New Roman" w:cs="Times New Roman"/>
          <w:sz w:val="24"/>
          <w:szCs w:val="24"/>
          <w:lang w:val="en-US"/>
        </w:rPr>
        <w:t xml:space="preserve"> </w:t>
      </w:r>
      <w:r w:rsidR="009A4FDD" w:rsidRPr="005F268F">
        <w:rPr>
          <w:rFonts w:ascii="Times New Roman" w:hAnsi="Times New Roman" w:cs="Times New Roman"/>
          <w:sz w:val="24"/>
          <w:szCs w:val="24"/>
          <w:lang w:val="en-US"/>
        </w:rPr>
        <w:t>B</w:t>
      </w:r>
      <w:r w:rsidR="00CE3E0D" w:rsidRPr="005F268F">
        <w:rPr>
          <w:rFonts w:ascii="Times New Roman" w:hAnsi="Times New Roman" w:cs="Times New Roman"/>
          <w:sz w:val="24"/>
          <w:szCs w:val="24"/>
          <w:lang w:val="en-US"/>
        </w:rPr>
        <w:t xml:space="preserve">iological </w:t>
      </w:r>
      <w:r w:rsidR="007E28F3" w:rsidRPr="005F268F">
        <w:rPr>
          <w:rFonts w:ascii="Times New Roman" w:hAnsi="Times New Roman" w:cs="Times New Roman"/>
          <w:sz w:val="24"/>
          <w:szCs w:val="24"/>
          <w:lang w:val="en-US"/>
        </w:rPr>
        <w:t>and</w:t>
      </w:r>
      <w:r w:rsidR="009A4FDD" w:rsidRPr="005F268F">
        <w:rPr>
          <w:rFonts w:ascii="Times New Roman" w:hAnsi="Times New Roman" w:cs="Times New Roman"/>
          <w:sz w:val="24"/>
          <w:szCs w:val="24"/>
          <w:lang w:val="en-US"/>
        </w:rPr>
        <w:t xml:space="preserve"> P</w:t>
      </w:r>
      <w:r w:rsidR="00CE3E0D" w:rsidRPr="005F268F">
        <w:rPr>
          <w:rFonts w:ascii="Times New Roman" w:hAnsi="Times New Roman" w:cs="Times New Roman"/>
          <w:sz w:val="24"/>
          <w:szCs w:val="24"/>
          <w:lang w:val="en-US"/>
        </w:rPr>
        <w:t>hysica</w:t>
      </w:r>
      <w:r w:rsidR="003619DB" w:rsidRPr="005F268F">
        <w:rPr>
          <w:rFonts w:ascii="Times New Roman" w:hAnsi="Times New Roman" w:cs="Times New Roman"/>
          <w:sz w:val="24"/>
          <w:szCs w:val="24"/>
          <w:lang w:val="en-US"/>
        </w:rPr>
        <w:t>l A</w:t>
      </w:r>
      <w:r w:rsidR="004E2D8E" w:rsidRPr="005F268F">
        <w:rPr>
          <w:rFonts w:ascii="Times New Roman" w:hAnsi="Times New Roman" w:cs="Times New Roman"/>
          <w:sz w:val="24"/>
          <w:szCs w:val="24"/>
          <w:lang w:val="en-US"/>
        </w:rPr>
        <w:t>nthropology, Kant anticipates</w:t>
      </w:r>
      <w:r w:rsidR="00CE3E0D" w:rsidRPr="005F268F">
        <w:rPr>
          <w:rFonts w:ascii="Times New Roman" w:hAnsi="Times New Roman" w:cs="Times New Roman"/>
          <w:sz w:val="24"/>
          <w:szCs w:val="24"/>
          <w:lang w:val="en-US"/>
        </w:rPr>
        <w:t xml:space="preserve"> Ex</w:t>
      </w:r>
      <w:r w:rsidR="003619DB" w:rsidRPr="005F268F">
        <w:rPr>
          <w:rFonts w:ascii="Times New Roman" w:hAnsi="Times New Roman" w:cs="Times New Roman"/>
          <w:sz w:val="24"/>
          <w:szCs w:val="24"/>
          <w:lang w:val="en-US"/>
        </w:rPr>
        <w:t>istential and Phenomenological A</w:t>
      </w:r>
      <w:r w:rsidR="00CE3E0D" w:rsidRPr="005F268F">
        <w:rPr>
          <w:rFonts w:ascii="Times New Roman" w:hAnsi="Times New Roman" w:cs="Times New Roman"/>
          <w:sz w:val="24"/>
          <w:szCs w:val="24"/>
          <w:lang w:val="en-US"/>
        </w:rPr>
        <w:t>nthropology</w:t>
      </w:r>
      <w:r w:rsidR="001A27DB" w:rsidRPr="005F268F">
        <w:rPr>
          <w:rFonts w:ascii="Times New Roman" w:hAnsi="Times New Roman" w:cs="Times New Roman"/>
          <w:sz w:val="24"/>
          <w:szCs w:val="24"/>
          <w:lang w:val="en-US"/>
        </w:rPr>
        <w:t xml:space="preserve"> (Louden 2011, p. 67, </w:t>
      </w:r>
      <w:r w:rsidR="00BA16DB">
        <w:rPr>
          <w:rFonts w:ascii="Times New Roman" w:hAnsi="Times New Roman" w:cs="Times New Roman"/>
          <w:sz w:val="24"/>
          <w:szCs w:val="24"/>
          <w:lang w:val="en-US"/>
        </w:rPr>
        <w:t xml:space="preserve">p. </w:t>
      </w:r>
      <w:r w:rsidR="001A27DB" w:rsidRPr="005F268F">
        <w:rPr>
          <w:rFonts w:ascii="Times New Roman" w:hAnsi="Times New Roman" w:cs="Times New Roman"/>
          <w:sz w:val="24"/>
          <w:szCs w:val="24"/>
          <w:lang w:val="en-US"/>
        </w:rPr>
        <w:t>81).</w:t>
      </w:r>
      <w:r w:rsidR="00D05C4F" w:rsidRPr="005F268F">
        <w:rPr>
          <w:rFonts w:ascii="Times New Roman" w:hAnsi="Times New Roman" w:cs="Times New Roman"/>
          <w:sz w:val="24"/>
          <w:szCs w:val="24"/>
          <w:lang w:val="en-US"/>
        </w:rPr>
        <w:t xml:space="preserve"> Kant’s pragmatic anthropology </w:t>
      </w:r>
      <w:r w:rsidR="00DB0723" w:rsidRPr="005F268F">
        <w:rPr>
          <w:rFonts w:ascii="Times New Roman" w:hAnsi="Times New Roman" w:cs="Times New Roman"/>
          <w:sz w:val="24"/>
          <w:szCs w:val="24"/>
          <w:lang w:val="en-US"/>
        </w:rPr>
        <w:t xml:space="preserve">particularly </w:t>
      </w:r>
      <w:r w:rsidR="00D05C4F" w:rsidRPr="005F268F">
        <w:rPr>
          <w:rFonts w:ascii="Times New Roman" w:hAnsi="Times New Roman" w:cs="Times New Roman"/>
          <w:sz w:val="24"/>
          <w:szCs w:val="24"/>
          <w:lang w:val="en-US"/>
        </w:rPr>
        <w:t>anticipates Max Scheler’s anthropological view that the human being goes beyond animals by being</w:t>
      </w:r>
      <w:r w:rsidR="00CF3F8A" w:rsidRPr="005F268F">
        <w:rPr>
          <w:rFonts w:ascii="Times New Roman" w:hAnsi="Times New Roman" w:cs="Times New Roman"/>
          <w:sz w:val="24"/>
          <w:szCs w:val="24"/>
          <w:lang w:val="en-US"/>
        </w:rPr>
        <w:t xml:space="preserve"> “</w:t>
      </w:r>
      <w:r w:rsidR="00D05C4F" w:rsidRPr="005F268F">
        <w:rPr>
          <w:rFonts w:ascii="Times New Roman" w:hAnsi="Times New Roman" w:cs="Times New Roman"/>
          <w:sz w:val="24"/>
          <w:szCs w:val="24"/>
          <w:lang w:val="en-US"/>
        </w:rPr>
        <w:t xml:space="preserve">a </w:t>
      </w:r>
      <w:r w:rsidR="006727C2" w:rsidRPr="005F268F">
        <w:rPr>
          <w:rFonts w:ascii="Times New Roman" w:hAnsi="Times New Roman" w:cs="Times New Roman"/>
          <w:sz w:val="24"/>
          <w:szCs w:val="24"/>
          <w:lang w:val="en-US"/>
        </w:rPr>
        <w:t>‘</w:t>
      </w:r>
      <w:r w:rsidR="00D05C4F" w:rsidRPr="005F268F">
        <w:rPr>
          <w:rFonts w:ascii="Times New Roman" w:hAnsi="Times New Roman" w:cs="Times New Roman"/>
          <w:sz w:val="24"/>
          <w:szCs w:val="24"/>
          <w:lang w:val="en-US"/>
        </w:rPr>
        <w:t>spiritual</w:t>
      </w:r>
      <w:r w:rsidR="006727C2" w:rsidRPr="005F268F">
        <w:rPr>
          <w:rFonts w:ascii="Times New Roman" w:hAnsi="Times New Roman" w:cs="Times New Roman"/>
          <w:sz w:val="24"/>
          <w:szCs w:val="24"/>
          <w:lang w:val="en-US"/>
        </w:rPr>
        <w:t>’</w:t>
      </w:r>
      <w:r w:rsidR="00D05C4F" w:rsidRPr="005F268F">
        <w:rPr>
          <w:rFonts w:ascii="Times New Roman" w:hAnsi="Times New Roman" w:cs="Times New Roman"/>
          <w:sz w:val="24"/>
          <w:szCs w:val="24"/>
          <w:lang w:val="en-US"/>
        </w:rPr>
        <w:t xml:space="preserve"> being</w:t>
      </w:r>
      <w:r w:rsidR="00CF3F8A" w:rsidRPr="005F268F">
        <w:rPr>
          <w:rFonts w:ascii="Times New Roman" w:hAnsi="Times New Roman" w:cs="Times New Roman"/>
          <w:sz w:val="24"/>
          <w:szCs w:val="24"/>
          <w:lang w:val="en-US"/>
        </w:rPr>
        <w:t xml:space="preserve">” </w:t>
      </w:r>
      <w:r w:rsidR="00AD4A13">
        <w:rPr>
          <w:rFonts w:ascii="Times New Roman" w:hAnsi="Times New Roman" w:cs="Times New Roman"/>
          <w:sz w:val="24"/>
          <w:szCs w:val="24"/>
          <w:lang w:val="en-US"/>
        </w:rPr>
        <w:t>[</w:t>
      </w:r>
      <w:proofErr w:type="spellStart"/>
      <w:r w:rsidR="00B675AA" w:rsidRPr="005F268F">
        <w:rPr>
          <w:rFonts w:ascii="Times New Roman" w:hAnsi="Times New Roman" w:cs="Times New Roman"/>
          <w:i/>
          <w:sz w:val="24"/>
          <w:szCs w:val="24"/>
          <w:lang w:val="en-US"/>
        </w:rPr>
        <w:t>ein</w:t>
      </w:r>
      <w:proofErr w:type="spellEnd"/>
      <w:r w:rsidR="00B675AA" w:rsidRPr="005F268F">
        <w:rPr>
          <w:rFonts w:ascii="Times New Roman" w:hAnsi="Times New Roman" w:cs="Times New Roman"/>
          <w:i/>
          <w:sz w:val="24"/>
          <w:szCs w:val="24"/>
          <w:lang w:val="en-US"/>
        </w:rPr>
        <w:t xml:space="preserve"> ‘</w:t>
      </w:r>
      <w:proofErr w:type="spellStart"/>
      <w:r w:rsidR="00B675AA" w:rsidRPr="005F268F">
        <w:rPr>
          <w:rFonts w:ascii="Times New Roman" w:hAnsi="Times New Roman" w:cs="Times New Roman"/>
          <w:i/>
          <w:sz w:val="24"/>
          <w:szCs w:val="24"/>
          <w:lang w:val="en-US"/>
        </w:rPr>
        <w:t>geistiges</w:t>
      </w:r>
      <w:proofErr w:type="spellEnd"/>
      <w:r w:rsidR="00B675AA" w:rsidRPr="005F268F">
        <w:rPr>
          <w:rFonts w:ascii="Times New Roman" w:hAnsi="Times New Roman" w:cs="Times New Roman"/>
          <w:i/>
          <w:sz w:val="24"/>
          <w:szCs w:val="24"/>
          <w:lang w:val="en-US"/>
        </w:rPr>
        <w:t>’</w:t>
      </w:r>
      <w:r w:rsidR="00D05C4F" w:rsidRPr="005F268F">
        <w:rPr>
          <w:rFonts w:ascii="Times New Roman" w:hAnsi="Times New Roman" w:cs="Times New Roman"/>
          <w:i/>
          <w:sz w:val="24"/>
          <w:szCs w:val="24"/>
          <w:lang w:val="en-US"/>
        </w:rPr>
        <w:t xml:space="preserve"> </w:t>
      </w:r>
      <w:proofErr w:type="spellStart"/>
      <w:r w:rsidR="00D05C4F" w:rsidRPr="005F268F">
        <w:rPr>
          <w:rFonts w:ascii="Times New Roman" w:hAnsi="Times New Roman" w:cs="Times New Roman"/>
          <w:i/>
          <w:sz w:val="24"/>
          <w:szCs w:val="24"/>
          <w:lang w:val="en-US"/>
        </w:rPr>
        <w:t>Wesen</w:t>
      </w:r>
      <w:proofErr w:type="spellEnd"/>
      <w:r w:rsidR="00AD4A13">
        <w:rPr>
          <w:rFonts w:ascii="Times New Roman" w:hAnsi="Times New Roman" w:cs="Times New Roman"/>
          <w:sz w:val="24"/>
          <w:szCs w:val="24"/>
          <w:lang w:val="en-US"/>
        </w:rPr>
        <w:t>]</w:t>
      </w:r>
      <w:r w:rsidR="00D05C4F" w:rsidRPr="005F268F">
        <w:rPr>
          <w:rFonts w:ascii="Times New Roman" w:hAnsi="Times New Roman" w:cs="Times New Roman"/>
          <w:sz w:val="24"/>
          <w:szCs w:val="24"/>
          <w:lang w:val="en-US"/>
        </w:rPr>
        <w:t xml:space="preserve"> that is</w:t>
      </w:r>
      <w:r w:rsidR="00CF3F8A" w:rsidRPr="005F268F">
        <w:rPr>
          <w:rFonts w:ascii="Times New Roman" w:hAnsi="Times New Roman" w:cs="Times New Roman"/>
          <w:sz w:val="24"/>
          <w:szCs w:val="24"/>
          <w:lang w:val="en-US"/>
        </w:rPr>
        <w:t xml:space="preserve"> “</w:t>
      </w:r>
      <w:r w:rsidR="00D05C4F" w:rsidRPr="005F268F">
        <w:rPr>
          <w:rFonts w:ascii="Times New Roman" w:hAnsi="Times New Roman" w:cs="Times New Roman"/>
          <w:sz w:val="24"/>
          <w:szCs w:val="24"/>
          <w:lang w:val="en-US"/>
        </w:rPr>
        <w:t>no longer tied to its drive</w:t>
      </w:r>
      <w:r w:rsidR="00B675AA" w:rsidRPr="005F268F">
        <w:rPr>
          <w:rFonts w:ascii="Times New Roman" w:hAnsi="Times New Roman" w:cs="Times New Roman"/>
          <w:sz w:val="24"/>
          <w:szCs w:val="24"/>
          <w:lang w:val="en-US"/>
        </w:rPr>
        <w:t xml:space="preserve">s and environments, but rather ‘free from the environment’ </w:t>
      </w:r>
      <w:r w:rsidR="00AD4A13">
        <w:rPr>
          <w:rFonts w:ascii="Times New Roman" w:hAnsi="Times New Roman" w:cs="Times New Roman"/>
          <w:sz w:val="24"/>
          <w:szCs w:val="24"/>
          <w:lang w:val="en-US"/>
        </w:rPr>
        <w:t>[</w:t>
      </w:r>
      <w:r w:rsidR="00B675AA" w:rsidRPr="005F268F">
        <w:rPr>
          <w:rFonts w:ascii="Times New Roman" w:hAnsi="Times New Roman" w:cs="Times New Roman"/>
          <w:sz w:val="24"/>
          <w:szCs w:val="24"/>
          <w:lang w:val="en-US"/>
        </w:rPr>
        <w:t>‘</w:t>
      </w:r>
      <w:proofErr w:type="spellStart"/>
      <w:r w:rsidR="00D05C4F" w:rsidRPr="005F268F">
        <w:rPr>
          <w:rFonts w:ascii="Times New Roman" w:hAnsi="Times New Roman" w:cs="Times New Roman"/>
          <w:i/>
          <w:sz w:val="24"/>
          <w:szCs w:val="24"/>
          <w:lang w:val="en-US"/>
        </w:rPr>
        <w:t>umweltfrei</w:t>
      </w:r>
      <w:proofErr w:type="spellEnd"/>
      <w:r w:rsidR="00B675AA" w:rsidRPr="005F268F">
        <w:rPr>
          <w:rFonts w:ascii="Times New Roman" w:hAnsi="Times New Roman" w:cs="Times New Roman"/>
          <w:sz w:val="24"/>
          <w:szCs w:val="24"/>
          <w:lang w:val="en-US"/>
        </w:rPr>
        <w:t>’</w:t>
      </w:r>
      <w:r w:rsidR="00AD4A13">
        <w:rPr>
          <w:rFonts w:ascii="Times New Roman" w:hAnsi="Times New Roman" w:cs="Times New Roman"/>
          <w:sz w:val="24"/>
          <w:szCs w:val="24"/>
          <w:lang w:val="en-US"/>
        </w:rPr>
        <w:t>]</w:t>
      </w:r>
      <w:r w:rsidR="00B675AA" w:rsidRPr="005F268F">
        <w:rPr>
          <w:rFonts w:ascii="Times New Roman" w:hAnsi="Times New Roman" w:cs="Times New Roman"/>
          <w:sz w:val="24"/>
          <w:szCs w:val="24"/>
          <w:lang w:val="en-US"/>
        </w:rPr>
        <w:t xml:space="preserve"> or …‘open to the world’ </w:t>
      </w:r>
      <w:r w:rsidR="00AD4A13">
        <w:rPr>
          <w:rFonts w:ascii="Times New Roman" w:hAnsi="Times New Roman" w:cs="Times New Roman"/>
          <w:sz w:val="24"/>
          <w:szCs w:val="24"/>
          <w:lang w:val="en-US"/>
        </w:rPr>
        <w:t>[</w:t>
      </w:r>
      <w:r w:rsidR="00B675AA" w:rsidRPr="005F268F">
        <w:rPr>
          <w:rFonts w:ascii="Times New Roman" w:hAnsi="Times New Roman" w:cs="Times New Roman"/>
          <w:sz w:val="24"/>
          <w:szCs w:val="24"/>
          <w:lang w:val="en-US"/>
        </w:rPr>
        <w:t>‘</w:t>
      </w:r>
      <w:proofErr w:type="spellStart"/>
      <w:r w:rsidR="00D05C4F" w:rsidRPr="005F268F">
        <w:rPr>
          <w:rFonts w:ascii="Times New Roman" w:hAnsi="Times New Roman" w:cs="Times New Roman"/>
          <w:i/>
          <w:sz w:val="24"/>
          <w:szCs w:val="24"/>
          <w:lang w:val="en-US"/>
        </w:rPr>
        <w:t>weltoffen</w:t>
      </w:r>
      <w:proofErr w:type="spellEnd"/>
      <w:r w:rsidR="00B675AA" w:rsidRPr="005F268F">
        <w:rPr>
          <w:rFonts w:ascii="Times New Roman" w:hAnsi="Times New Roman" w:cs="Times New Roman"/>
          <w:sz w:val="24"/>
          <w:szCs w:val="24"/>
          <w:lang w:val="en-US"/>
        </w:rPr>
        <w:t>’</w:t>
      </w:r>
      <w:r w:rsidR="00AD4A13">
        <w:rPr>
          <w:rFonts w:ascii="Times New Roman" w:hAnsi="Times New Roman" w:cs="Times New Roman"/>
          <w:sz w:val="24"/>
          <w:szCs w:val="24"/>
          <w:lang w:val="en-US"/>
        </w:rPr>
        <w:t>]</w:t>
      </w:r>
      <w:r w:rsidR="00B675AA" w:rsidRPr="005F268F">
        <w:rPr>
          <w:rFonts w:ascii="Times New Roman" w:hAnsi="Times New Roman" w:cs="Times New Roman"/>
          <w:sz w:val="24"/>
          <w:szCs w:val="24"/>
          <w:lang w:val="en-US"/>
        </w:rPr>
        <w:t>.”</w:t>
      </w:r>
      <w:r w:rsidR="00C90042" w:rsidRPr="005F268F">
        <w:rPr>
          <w:rStyle w:val="Endnotenzeichen"/>
          <w:rFonts w:ascii="Times New Roman" w:hAnsi="Times New Roman" w:cs="Times New Roman"/>
          <w:sz w:val="24"/>
          <w:szCs w:val="24"/>
          <w:lang w:val="en-US"/>
        </w:rPr>
        <w:endnoteReference w:id="12"/>
      </w:r>
      <w:r w:rsidR="00DB0723" w:rsidRPr="005F268F">
        <w:rPr>
          <w:rFonts w:ascii="Times New Roman" w:hAnsi="Times New Roman" w:cs="Times New Roman"/>
          <w:sz w:val="24"/>
          <w:szCs w:val="24"/>
          <w:lang w:val="en-US"/>
        </w:rPr>
        <w:t xml:space="preserve"> </w:t>
      </w:r>
    </w:p>
    <w:p w14:paraId="1BB38E7E" w14:textId="45DAD39E" w:rsidR="001646CC" w:rsidRPr="005F268F" w:rsidRDefault="001646CC" w:rsidP="0048094A">
      <w:pPr>
        <w:spacing w:after="0" w:line="480" w:lineRule="auto"/>
        <w:ind w:left="708"/>
        <w:rPr>
          <w:rFonts w:ascii="Times New Roman" w:hAnsi="Times New Roman" w:cs="Times New Roman"/>
          <w:sz w:val="24"/>
          <w:szCs w:val="24"/>
          <w:lang w:val="en-US"/>
        </w:rPr>
      </w:pPr>
    </w:p>
    <w:p w14:paraId="431C1CA4" w14:textId="77777777" w:rsidR="00927DC1" w:rsidRPr="005F268F" w:rsidRDefault="00927DC1" w:rsidP="00927DC1">
      <w:pPr>
        <w:spacing w:after="0" w:line="480" w:lineRule="auto"/>
        <w:jc w:val="center"/>
        <w:rPr>
          <w:rFonts w:ascii="Times New Roman" w:eastAsia="PhotinaMTStd" w:hAnsi="Times New Roman" w:cs="Times New Roman"/>
          <w:sz w:val="28"/>
          <w:szCs w:val="28"/>
          <w:lang w:val="en-US"/>
        </w:rPr>
      </w:pPr>
    </w:p>
    <w:p w14:paraId="21FB0790" w14:textId="4C8FC8ED" w:rsidR="00927DC1" w:rsidRPr="005F268F" w:rsidRDefault="00927DC1" w:rsidP="00927DC1">
      <w:pPr>
        <w:spacing w:after="0" w:line="480" w:lineRule="auto"/>
        <w:jc w:val="center"/>
        <w:rPr>
          <w:rFonts w:ascii="Times New Roman" w:eastAsia="PhotinaMTStd" w:hAnsi="Times New Roman" w:cs="Times New Roman"/>
          <w:i/>
          <w:sz w:val="24"/>
          <w:szCs w:val="24"/>
          <w:lang w:val="en-US"/>
        </w:rPr>
      </w:pPr>
      <w:r w:rsidRPr="005F268F">
        <w:rPr>
          <w:rFonts w:ascii="Times New Roman" w:eastAsia="PhotinaMTStd" w:hAnsi="Times New Roman" w:cs="Times New Roman"/>
          <w:i/>
          <w:sz w:val="24"/>
          <w:szCs w:val="24"/>
          <w:lang w:val="en-US"/>
        </w:rPr>
        <w:t>VIII. Philosophy of Religion as a New Discipline</w:t>
      </w:r>
    </w:p>
    <w:p w14:paraId="4DB64424" w14:textId="77777777" w:rsidR="00927DC1" w:rsidRPr="005F268F" w:rsidRDefault="00927DC1" w:rsidP="0048094A">
      <w:pPr>
        <w:spacing w:after="0" w:line="480" w:lineRule="auto"/>
        <w:rPr>
          <w:rFonts w:ascii="Times New Roman" w:eastAsia="PhotinaMTStd" w:hAnsi="Times New Roman" w:cs="Times New Roman"/>
          <w:sz w:val="24"/>
          <w:szCs w:val="24"/>
          <w:lang w:val="en-US"/>
        </w:rPr>
      </w:pPr>
    </w:p>
    <w:p w14:paraId="54A93474" w14:textId="1C368D40" w:rsidR="001646CC" w:rsidRPr="005F268F" w:rsidRDefault="001646CC" w:rsidP="0048094A">
      <w:pPr>
        <w:spacing w:after="0" w:line="480" w:lineRule="auto"/>
        <w:rPr>
          <w:rFonts w:ascii="Times New Roman" w:eastAsia="PhotinaMTStd" w:hAnsi="Times New Roman" w:cs="Times New Roman"/>
          <w:sz w:val="24"/>
          <w:szCs w:val="24"/>
          <w:lang w:val="en-US"/>
        </w:rPr>
      </w:pPr>
      <w:r w:rsidRPr="005F268F">
        <w:rPr>
          <w:rFonts w:ascii="Times New Roman" w:eastAsia="PhotinaMTStd" w:hAnsi="Times New Roman" w:cs="Times New Roman"/>
          <w:sz w:val="24"/>
          <w:szCs w:val="24"/>
          <w:lang w:val="en-US"/>
        </w:rPr>
        <w:lastRenderedPageBreak/>
        <w:t>Another part of Kant’s legacy is his influential and controversial philosophy of religion.</w:t>
      </w:r>
      <w:r w:rsidR="005D50EA" w:rsidRPr="005F268F">
        <w:rPr>
          <w:rFonts w:ascii="Times New Roman" w:eastAsia="PhotinaMTStd" w:hAnsi="Times New Roman" w:cs="Times New Roman"/>
          <w:sz w:val="24"/>
          <w:szCs w:val="24"/>
          <w:lang w:val="en-US"/>
        </w:rPr>
        <w:t xml:space="preserve"> </w:t>
      </w:r>
      <w:r w:rsidRPr="005F268F">
        <w:rPr>
          <w:rFonts w:ascii="Times New Roman" w:eastAsia="PhotinaMTStd" w:hAnsi="Times New Roman" w:cs="Times New Roman"/>
          <w:sz w:val="24"/>
          <w:szCs w:val="24"/>
          <w:lang w:val="en-US"/>
        </w:rPr>
        <w:t xml:space="preserve">Together with </w:t>
      </w:r>
      <w:r w:rsidR="00FF079D" w:rsidRPr="005F268F">
        <w:rPr>
          <w:rFonts w:ascii="Times New Roman" w:eastAsia="PhotinaMTStd" w:hAnsi="Times New Roman" w:cs="Times New Roman"/>
          <w:sz w:val="24"/>
          <w:szCs w:val="24"/>
          <w:lang w:val="en-US"/>
        </w:rPr>
        <w:t xml:space="preserve">other </w:t>
      </w:r>
      <w:r w:rsidRPr="005F268F">
        <w:rPr>
          <w:rFonts w:ascii="Times New Roman" w:eastAsia="PhotinaMTStd" w:hAnsi="Times New Roman" w:cs="Times New Roman"/>
          <w:sz w:val="24"/>
          <w:szCs w:val="24"/>
          <w:lang w:val="en-US"/>
        </w:rPr>
        <w:t>Germ</w:t>
      </w:r>
      <w:r w:rsidR="00430F58" w:rsidRPr="005F268F">
        <w:rPr>
          <w:rFonts w:ascii="Times New Roman" w:eastAsia="PhotinaMTStd" w:hAnsi="Times New Roman" w:cs="Times New Roman"/>
          <w:sz w:val="24"/>
          <w:szCs w:val="24"/>
          <w:lang w:val="en-US"/>
        </w:rPr>
        <w:t xml:space="preserve">an Idealists, Kant established </w:t>
      </w:r>
      <w:r w:rsidRPr="005F268F">
        <w:rPr>
          <w:rFonts w:ascii="Times New Roman" w:eastAsia="PhotinaMTStd" w:hAnsi="Times New Roman" w:cs="Times New Roman"/>
          <w:sz w:val="24"/>
          <w:szCs w:val="24"/>
          <w:lang w:val="en-US"/>
        </w:rPr>
        <w:t>philosophy of religion as a new philosophical discipline that goes beyond traditional natural theology (</w:t>
      </w:r>
      <w:proofErr w:type="spellStart"/>
      <w:r w:rsidR="009B6F2E" w:rsidRPr="005F268F">
        <w:rPr>
          <w:rFonts w:ascii="Times New Roman" w:eastAsia="PhotinaMTStd" w:hAnsi="Times New Roman" w:cs="Times New Roman"/>
          <w:sz w:val="24"/>
          <w:szCs w:val="24"/>
          <w:lang w:val="en-US"/>
        </w:rPr>
        <w:t>Dorrien</w:t>
      </w:r>
      <w:proofErr w:type="spellEnd"/>
      <w:r w:rsidR="009B6F2E" w:rsidRPr="005F268F">
        <w:rPr>
          <w:rFonts w:ascii="Times New Roman" w:eastAsia="PhotinaMTStd" w:hAnsi="Times New Roman" w:cs="Times New Roman"/>
          <w:sz w:val="24"/>
          <w:szCs w:val="24"/>
          <w:lang w:val="en-US"/>
        </w:rPr>
        <w:t xml:space="preserve"> 2012</w:t>
      </w:r>
      <w:r w:rsidR="009020FA" w:rsidRPr="005F268F">
        <w:rPr>
          <w:rFonts w:ascii="Times New Roman" w:eastAsia="PhotinaMTStd" w:hAnsi="Times New Roman" w:cs="Times New Roman"/>
          <w:sz w:val="24"/>
          <w:szCs w:val="24"/>
          <w:lang w:val="en-US"/>
        </w:rPr>
        <w:t>; Collins 1967</w:t>
      </w:r>
      <w:r w:rsidRPr="005F268F">
        <w:rPr>
          <w:rFonts w:ascii="Times New Roman" w:eastAsia="PhotinaMTStd" w:hAnsi="Times New Roman" w:cs="Times New Roman"/>
          <w:sz w:val="24"/>
          <w:szCs w:val="24"/>
          <w:lang w:val="en-US"/>
        </w:rPr>
        <w:t xml:space="preserve">). </w:t>
      </w:r>
      <w:r w:rsidR="00413A7C" w:rsidRPr="005F268F">
        <w:rPr>
          <w:rFonts w:ascii="Times New Roman" w:eastAsia="PhotinaMTStd" w:hAnsi="Times New Roman" w:cs="Times New Roman"/>
          <w:sz w:val="24"/>
          <w:szCs w:val="24"/>
          <w:lang w:val="en-US"/>
        </w:rPr>
        <w:t xml:space="preserve">This </w:t>
      </w:r>
      <w:r w:rsidR="00885E1F" w:rsidRPr="005F268F">
        <w:rPr>
          <w:rFonts w:ascii="Times New Roman" w:eastAsia="PhotinaMTStd" w:hAnsi="Times New Roman" w:cs="Times New Roman"/>
          <w:sz w:val="24"/>
          <w:szCs w:val="24"/>
          <w:lang w:val="en-US"/>
        </w:rPr>
        <w:t xml:space="preserve">discipline </w:t>
      </w:r>
      <w:r w:rsidR="00413A7C" w:rsidRPr="005F268F">
        <w:rPr>
          <w:rFonts w:ascii="Times New Roman" w:eastAsia="PhotinaMTStd" w:hAnsi="Times New Roman" w:cs="Times New Roman"/>
          <w:sz w:val="24"/>
          <w:szCs w:val="24"/>
          <w:lang w:val="en-US"/>
        </w:rPr>
        <w:t xml:space="preserve">prepares the </w:t>
      </w:r>
      <w:r w:rsidR="00885E1F" w:rsidRPr="005F268F">
        <w:rPr>
          <w:rFonts w:ascii="Times New Roman" w:eastAsia="PhotinaMTStd" w:hAnsi="Times New Roman" w:cs="Times New Roman"/>
          <w:sz w:val="24"/>
          <w:szCs w:val="24"/>
          <w:lang w:val="en-US"/>
        </w:rPr>
        <w:t>ground</w:t>
      </w:r>
      <w:r w:rsidR="00413A7C" w:rsidRPr="005F268F">
        <w:rPr>
          <w:rFonts w:ascii="Times New Roman" w:eastAsia="PhotinaMTStd" w:hAnsi="Times New Roman" w:cs="Times New Roman"/>
          <w:sz w:val="24"/>
          <w:szCs w:val="24"/>
          <w:lang w:val="en-US"/>
        </w:rPr>
        <w:t xml:space="preserve"> for both </w:t>
      </w:r>
      <w:r w:rsidR="00FF079D" w:rsidRPr="005F268F">
        <w:rPr>
          <w:rFonts w:ascii="Times New Roman" w:eastAsia="PhotinaMTStd" w:hAnsi="Times New Roman" w:cs="Times New Roman"/>
          <w:sz w:val="24"/>
          <w:szCs w:val="24"/>
          <w:lang w:val="en-US"/>
        </w:rPr>
        <w:t>s</w:t>
      </w:r>
      <w:r w:rsidR="00413A7C" w:rsidRPr="005F268F">
        <w:rPr>
          <w:rFonts w:ascii="Times New Roman" w:eastAsia="PhotinaMTStd" w:hAnsi="Times New Roman" w:cs="Times New Roman"/>
          <w:sz w:val="24"/>
          <w:szCs w:val="24"/>
          <w:lang w:val="en-US"/>
        </w:rPr>
        <w:t>e</w:t>
      </w:r>
      <w:r w:rsidR="009A4FDD" w:rsidRPr="005F268F">
        <w:rPr>
          <w:rFonts w:ascii="Times New Roman" w:eastAsia="PhotinaMTStd" w:hAnsi="Times New Roman" w:cs="Times New Roman"/>
          <w:sz w:val="24"/>
          <w:szCs w:val="24"/>
          <w:lang w:val="en-US"/>
        </w:rPr>
        <w:t xml:space="preserve">cular and </w:t>
      </w:r>
      <w:r w:rsidR="00FF079D" w:rsidRPr="005F268F">
        <w:rPr>
          <w:rFonts w:ascii="Times New Roman" w:eastAsia="PhotinaMTStd" w:hAnsi="Times New Roman" w:cs="Times New Roman"/>
          <w:sz w:val="24"/>
          <w:szCs w:val="24"/>
          <w:lang w:val="en-US"/>
        </w:rPr>
        <w:t>r</w:t>
      </w:r>
      <w:r w:rsidR="00413A7C" w:rsidRPr="005F268F">
        <w:rPr>
          <w:rFonts w:ascii="Times New Roman" w:eastAsia="PhotinaMTStd" w:hAnsi="Times New Roman" w:cs="Times New Roman"/>
          <w:sz w:val="24"/>
          <w:szCs w:val="24"/>
          <w:lang w:val="en-US"/>
        </w:rPr>
        <w:t xml:space="preserve">eligious </w:t>
      </w:r>
      <w:r w:rsidR="00B75255" w:rsidRPr="005F268F">
        <w:rPr>
          <w:rFonts w:ascii="Times New Roman" w:eastAsia="PhotinaMTStd" w:hAnsi="Times New Roman" w:cs="Times New Roman"/>
          <w:sz w:val="24"/>
          <w:szCs w:val="24"/>
          <w:lang w:val="en-US"/>
        </w:rPr>
        <w:t>existentialism</w:t>
      </w:r>
      <w:r w:rsidR="00413A7C" w:rsidRPr="005F268F">
        <w:rPr>
          <w:rFonts w:ascii="Times New Roman" w:eastAsia="PhotinaMTStd" w:hAnsi="Times New Roman" w:cs="Times New Roman"/>
          <w:sz w:val="24"/>
          <w:szCs w:val="24"/>
          <w:lang w:val="en-US"/>
        </w:rPr>
        <w:t xml:space="preserve">. </w:t>
      </w:r>
      <w:r w:rsidRPr="005F268F">
        <w:rPr>
          <w:rFonts w:ascii="Times New Roman" w:eastAsia="PhotinaMTStd" w:hAnsi="Times New Roman" w:cs="Times New Roman"/>
          <w:sz w:val="24"/>
          <w:szCs w:val="24"/>
          <w:lang w:val="en-US"/>
        </w:rPr>
        <w:t xml:space="preserve">On the one hand, Kant anticipates </w:t>
      </w:r>
      <w:r w:rsidR="00FF079D" w:rsidRPr="005F268F">
        <w:rPr>
          <w:rFonts w:ascii="Times New Roman" w:eastAsia="PhotinaMTStd" w:hAnsi="Times New Roman" w:cs="Times New Roman"/>
          <w:sz w:val="24"/>
          <w:szCs w:val="24"/>
          <w:lang w:val="en-US"/>
        </w:rPr>
        <w:t>s</w:t>
      </w:r>
      <w:r w:rsidRPr="005F268F">
        <w:rPr>
          <w:rFonts w:ascii="Times New Roman" w:eastAsia="PhotinaMTStd" w:hAnsi="Times New Roman" w:cs="Times New Roman"/>
          <w:sz w:val="24"/>
          <w:szCs w:val="24"/>
          <w:lang w:val="en-US"/>
        </w:rPr>
        <w:t xml:space="preserve">ecular </w:t>
      </w:r>
      <w:r w:rsidR="00B75255" w:rsidRPr="005F268F">
        <w:rPr>
          <w:rFonts w:ascii="Times New Roman" w:eastAsia="PhotinaMTStd" w:hAnsi="Times New Roman" w:cs="Times New Roman"/>
          <w:sz w:val="24"/>
          <w:szCs w:val="24"/>
          <w:lang w:val="en-US"/>
        </w:rPr>
        <w:t>existentialism</w:t>
      </w:r>
      <w:r w:rsidRPr="005F268F">
        <w:rPr>
          <w:rFonts w:ascii="Times New Roman" w:eastAsia="PhotinaMTStd" w:hAnsi="Times New Roman" w:cs="Times New Roman"/>
          <w:sz w:val="24"/>
          <w:szCs w:val="24"/>
          <w:lang w:val="en-US"/>
        </w:rPr>
        <w:t xml:space="preserve"> by criticizing both theodicies and tradit</w:t>
      </w:r>
      <w:r w:rsidR="009B6F2E" w:rsidRPr="005F268F">
        <w:rPr>
          <w:rFonts w:ascii="Times New Roman" w:eastAsia="PhotinaMTStd" w:hAnsi="Times New Roman" w:cs="Times New Roman"/>
          <w:sz w:val="24"/>
          <w:szCs w:val="24"/>
          <w:lang w:val="en-US"/>
        </w:rPr>
        <w:t xml:space="preserve">ional justifications of religious </w:t>
      </w:r>
      <w:r w:rsidR="002F565A" w:rsidRPr="005F268F">
        <w:rPr>
          <w:rFonts w:ascii="Times New Roman" w:eastAsia="PhotinaMTStd" w:hAnsi="Times New Roman" w:cs="Times New Roman"/>
          <w:sz w:val="24"/>
          <w:szCs w:val="24"/>
          <w:lang w:val="en-US"/>
        </w:rPr>
        <w:t>faith</w:t>
      </w:r>
      <w:r w:rsidR="006E7379" w:rsidRPr="005F268F">
        <w:rPr>
          <w:rFonts w:ascii="Times New Roman" w:eastAsia="PhotinaMTStd" w:hAnsi="Times New Roman" w:cs="Times New Roman"/>
          <w:sz w:val="24"/>
          <w:szCs w:val="24"/>
          <w:lang w:val="en-US"/>
        </w:rPr>
        <w:t xml:space="preserve">. </w:t>
      </w:r>
      <w:r w:rsidRPr="005F268F">
        <w:rPr>
          <w:rFonts w:ascii="Times New Roman" w:eastAsia="PhotinaMTStd" w:hAnsi="Times New Roman" w:cs="Times New Roman"/>
          <w:sz w:val="24"/>
          <w:szCs w:val="24"/>
          <w:lang w:val="en-US"/>
        </w:rPr>
        <w:t xml:space="preserve">Kant is here typically seen as someone who destroys </w:t>
      </w:r>
      <w:r w:rsidR="006E7379" w:rsidRPr="005F268F">
        <w:rPr>
          <w:rFonts w:ascii="Times New Roman" w:eastAsia="PhotinaMTStd" w:hAnsi="Times New Roman" w:cs="Times New Roman"/>
          <w:sz w:val="24"/>
          <w:szCs w:val="24"/>
          <w:lang w:val="en-US"/>
        </w:rPr>
        <w:t>natural theology</w:t>
      </w:r>
      <w:r w:rsidRPr="005F268F">
        <w:rPr>
          <w:rFonts w:ascii="Times New Roman" w:eastAsia="PhotinaMTStd" w:hAnsi="Times New Roman" w:cs="Times New Roman"/>
          <w:sz w:val="24"/>
          <w:szCs w:val="24"/>
          <w:lang w:val="en-US"/>
        </w:rPr>
        <w:t xml:space="preserve"> by limiting knowledge in the first </w:t>
      </w:r>
      <w:r w:rsidRPr="005F268F">
        <w:rPr>
          <w:rFonts w:ascii="Times New Roman" w:eastAsia="PhotinaMTStd" w:hAnsi="Times New Roman" w:cs="Times New Roman"/>
          <w:i/>
          <w:sz w:val="24"/>
          <w:szCs w:val="24"/>
          <w:lang w:val="en-US"/>
        </w:rPr>
        <w:t>Critique</w:t>
      </w:r>
      <w:r w:rsidRPr="005F268F">
        <w:rPr>
          <w:rFonts w:ascii="Times New Roman" w:eastAsia="PhotinaMTStd" w:hAnsi="Times New Roman" w:cs="Times New Roman"/>
          <w:sz w:val="24"/>
          <w:szCs w:val="24"/>
          <w:lang w:val="en-US"/>
        </w:rPr>
        <w:t xml:space="preserve">. </w:t>
      </w:r>
    </w:p>
    <w:p w14:paraId="77417344" w14:textId="6A8A9F6D" w:rsidR="00DA4550" w:rsidRPr="005F268F" w:rsidRDefault="001646CC" w:rsidP="00274EDA">
      <w:pPr>
        <w:spacing w:after="0" w:line="480" w:lineRule="auto"/>
        <w:ind w:firstLine="706"/>
        <w:rPr>
          <w:rFonts w:ascii="Times New Roman" w:hAnsi="Times New Roman" w:cs="Times New Roman"/>
          <w:sz w:val="24"/>
          <w:szCs w:val="24"/>
          <w:lang w:val="en-US"/>
        </w:rPr>
      </w:pPr>
      <w:r w:rsidRPr="005F268F">
        <w:rPr>
          <w:rFonts w:ascii="Times New Roman" w:eastAsia="PhotinaMTStd" w:hAnsi="Times New Roman" w:cs="Times New Roman"/>
          <w:sz w:val="24"/>
          <w:szCs w:val="24"/>
          <w:lang w:val="en-US"/>
        </w:rPr>
        <w:t>On the other hand, Kant</w:t>
      </w:r>
      <w:r w:rsidR="00E53793" w:rsidRPr="005F268F">
        <w:rPr>
          <w:rFonts w:ascii="Times New Roman" w:eastAsia="PhotinaMTStd" w:hAnsi="Times New Roman" w:cs="Times New Roman"/>
          <w:sz w:val="24"/>
          <w:szCs w:val="24"/>
          <w:lang w:val="en-US"/>
        </w:rPr>
        <w:t xml:space="preserve"> </w:t>
      </w:r>
      <w:r w:rsidRPr="005F268F">
        <w:rPr>
          <w:rFonts w:ascii="Times New Roman" w:eastAsia="PhotinaMTStd" w:hAnsi="Times New Roman" w:cs="Times New Roman"/>
          <w:sz w:val="24"/>
          <w:szCs w:val="24"/>
          <w:lang w:val="en-US"/>
        </w:rPr>
        <w:t>mak</w:t>
      </w:r>
      <w:r w:rsidR="00DA4550" w:rsidRPr="005F268F">
        <w:rPr>
          <w:rFonts w:ascii="Times New Roman" w:eastAsia="PhotinaMTStd" w:hAnsi="Times New Roman" w:cs="Times New Roman"/>
          <w:sz w:val="24"/>
          <w:szCs w:val="24"/>
          <w:lang w:val="en-US"/>
        </w:rPr>
        <w:t>es</w:t>
      </w:r>
      <w:r w:rsidRPr="005F268F">
        <w:rPr>
          <w:rFonts w:ascii="Times New Roman" w:eastAsia="PhotinaMTStd" w:hAnsi="Times New Roman" w:cs="Times New Roman"/>
          <w:sz w:val="24"/>
          <w:szCs w:val="24"/>
          <w:lang w:val="en-US"/>
        </w:rPr>
        <w:t xml:space="preserve"> new room for religious faith by stressing the practical and moral functions of religion, something that anticipates </w:t>
      </w:r>
      <w:r w:rsidR="00FF079D" w:rsidRPr="005F268F">
        <w:rPr>
          <w:rFonts w:ascii="Times New Roman" w:eastAsia="PhotinaMTStd" w:hAnsi="Times New Roman" w:cs="Times New Roman"/>
          <w:sz w:val="24"/>
          <w:szCs w:val="24"/>
          <w:lang w:val="en-US"/>
        </w:rPr>
        <w:t>r</w:t>
      </w:r>
      <w:r w:rsidR="00CC07F9" w:rsidRPr="005F268F">
        <w:rPr>
          <w:rFonts w:ascii="Times New Roman" w:eastAsia="PhotinaMTStd" w:hAnsi="Times New Roman" w:cs="Times New Roman"/>
          <w:sz w:val="24"/>
          <w:szCs w:val="24"/>
          <w:lang w:val="en-US"/>
        </w:rPr>
        <w:t xml:space="preserve">eligious </w:t>
      </w:r>
      <w:r w:rsidR="00B75255" w:rsidRPr="005F268F">
        <w:rPr>
          <w:rFonts w:ascii="Times New Roman" w:eastAsia="PhotinaMTStd" w:hAnsi="Times New Roman" w:cs="Times New Roman"/>
          <w:sz w:val="24"/>
          <w:szCs w:val="24"/>
          <w:lang w:val="en-US"/>
        </w:rPr>
        <w:t>existentialism</w:t>
      </w:r>
      <w:r w:rsidR="00DA4550" w:rsidRPr="005F268F">
        <w:rPr>
          <w:rFonts w:ascii="Times New Roman" w:eastAsia="PhotinaMTStd" w:hAnsi="Times New Roman" w:cs="Times New Roman"/>
          <w:sz w:val="24"/>
          <w:szCs w:val="24"/>
          <w:lang w:val="en-US"/>
        </w:rPr>
        <w:t xml:space="preserve">. </w:t>
      </w:r>
      <w:r w:rsidRPr="005F268F">
        <w:rPr>
          <w:rFonts w:ascii="Times New Roman" w:eastAsia="PhotinaMTStd" w:hAnsi="Times New Roman" w:cs="Times New Roman"/>
          <w:sz w:val="24"/>
          <w:szCs w:val="24"/>
          <w:lang w:val="en-US"/>
        </w:rPr>
        <w:t>More specificall</w:t>
      </w:r>
      <w:r w:rsidR="00430F58" w:rsidRPr="005F268F">
        <w:rPr>
          <w:rFonts w:ascii="Times New Roman" w:eastAsia="PhotinaMTStd" w:hAnsi="Times New Roman" w:cs="Times New Roman"/>
          <w:sz w:val="24"/>
          <w:szCs w:val="24"/>
          <w:lang w:val="en-US"/>
        </w:rPr>
        <w:t xml:space="preserve">y, Kant is clear that religion </w:t>
      </w:r>
      <w:r w:rsidRPr="005F268F">
        <w:rPr>
          <w:rFonts w:ascii="Times New Roman" w:eastAsia="PhotinaMTStd" w:hAnsi="Times New Roman" w:cs="Times New Roman"/>
          <w:sz w:val="24"/>
          <w:szCs w:val="24"/>
          <w:lang w:val="en-US"/>
        </w:rPr>
        <w:t>conce</w:t>
      </w:r>
      <w:r w:rsidR="009B6F2E" w:rsidRPr="005F268F">
        <w:rPr>
          <w:rFonts w:ascii="Times New Roman" w:eastAsia="PhotinaMTStd" w:hAnsi="Times New Roman" w:cs="Times New Roman"/>
          <w:sz w:val="24"/>
          <w:szCs w:val="24"/>
          <w:lang w:val="en-US"/>
        </w:rPr>
        <w:t xml:space="preserve">rns practical, moral questions </w:t>
      </w:r>
      <w:r w:rsidRPr="005F268F">
        <w:rPr>
          <w:rFonts w:ascii="Times New Roman" w:eastAsia="PhotinaMTStd" w:hAnsi="Times New Roman" w:cs="Times New Roman"/>
          <w:sz w:val="24"/>
          <w:szCs w:val="24"/>
          <w:lang w:val="en-US"/>
        </w:rPr>
        <w:t xml:space="preserve">about how </w:t>
      </w:r>
      <w:r w:rsidR="009B6F2E" w:rsidRPr="005F268F">
        <w:rPr>
          <w:rFonts w:ascii="Times New Roman" w:eastAsia="PhotinaMTStd" w:hAnsi="Times New Roman" w:cs="Times New Roman"/>
          <w:sz w:val="24"/>
          <w:szCs w:val="24"/>
          <w:lang w:val="en-US"/>
        </w:rPr>
        <w:t>to live</w:t>
      </w:r>
      <w:r w:rsidRPr="005F268F">
        <w:rPr>
          <w:rFonts w:ascii="Times New Roman" w:eastAsia="PhotinaMTStd" w:hAnsi="Times New Roman" w:cs="Times New Roman"/>
          <w:sz w:val="24"/>
          <w:szCs w:val="24"/>
          <w:lang w:val="en-US"/>
        </w:rPr>
        <w:t xml:space="preserve"> </w:t>
      </w:r>
      <w:r w:rsidR="00DA4550" w:rsidRPr="005F268F">
        <w:rPr>
          <w:rFonts w:ascii="Times New Roman" w:eastAsia="PhotinaMTStd" w:hAnsi="Times New Roman" w:cs="Times New Roman"/>
          <w:sz w:val="24"/>
          <w:szCs w:val="24"/>
          <w:lang w:val="en-US"/>
        </w:rPr>
        <w:t xml:space="preserve">our lives </w:t>
      </w:r>
      <w:r w:rsidRPr="005F268F">
        <w:rPr>
          <w:rFonts w:ascii="Times New Roman" w:eastAsia="PhotinaMTStd" w:hAnsi="Times New Roman" w:cs="Times New Roman"/>
          <w:sz w:val="24"/>
          <w:szCs w:val="24"/>
          <w:lang w:val="en-US"/>
        </w:rPr>
        <w:t>r</w:t>
      </w:r>
      <w:r w:rsidR="009B6F2E" w:rsidRPr="005F268F">
        <w:rPr>
          <w:rFonts w:ascii="Times New Roman" w:eastAsia="PhotinaMTStd" w:hAnsi="Times New Roman" w:cs="Times New Roman"/>
          <w:sz w:val="24"/>
          <w:szCs w:val="24"/>
          <w:lang w:val="en-US"/>
        </w:rPr>
        <w:t>ather than epistemic questions about what we can know</w:t>
      </w:r>
      <w:r w:rsidRPr="005F268F">
        <w:rPr>
          <w:rFonts w:ascii="Times New Roman" w:eastAsia="PhotinaMTStd" w:hAnsi="Times New Roman" w:cs="Times New Roman"/>
          <w:sz w:val="24"/>
          <w:szCs w:val="24"/>
          <w:lang w:val="en-US"/>
        </w:rPr>
        <w:t xml:space="preserve">. </w:t>
      </w:r>
      <w:r w:rsidR="00DA4550" w:rsidRPr="005F268F">
        <w:rPr>
          <w:rFonts w:ascii="Times New Roman" w:hAnsi="Times New Roman" w:cs="Times New Roman"/>
          <w:sz w:val="24"/>
          <w:szCs w:val="24"/>
          <w:lang w:val="en-US"/>
        </w:rPr>
        <w:t xml:space="preserve">As a result, religion concerns faith, hope, and charity </w:t>
      </w:r>
      <w:r w:rsidR="009A4FDD" w:rsidRPr="005F268F">
        <w:rPr>
          <w:rFonts w:ascii="Times New Roman" w:hAnsi="Times New Roman" w:cs="Times New Roman"/>
          <w:sz w:val="24"/>
          <w:szCs w:val="24"/>
          <w:lang w:val="en-US"/>
        </w:rPr>
        <w:t>rather than</w:t>
      </w:r>
      <w:r w:rsidR="00DA4550" w:rsidRPr="005F268F">
        <w:rPr>
          <w:rFonts w:ascii="Times New Roman" w:hAnsi="Times New Roman" w:cs="Times New Roman"/>
          <w:sz w:val="24"/>
          <w:szCs w:val="24"/>
          <w:lang w:val="en-US"/>
        </w:rPr>
        <w:t xml:space="preserve"> mythology or cosmology. Religious texts should therefore be read morally and existentially as something that concerns how I </w:t>
      </w:r>
      <w:r w:rsidR="00413A7C" w:rsidRPr="005F268F">
        <w:rPr>
          <w:rFonts w:ascii="Times New Roman" w:hAnsi="Times New Roman" w:cs="Times New Roman"/>
          <w:sz w:val="24"/>
          <w:szCs w:val="24"/>
          <w:lang w:val="en-US"/>
        </w:rPr>
        <w:t xml:space="preserve">should </w:t>
      </w:r>
      <w:r w:rsidR="00DA4550" w:rsidRPr="005F268F">
        <w:rPr>
          <w:rFonts w:ascii="Times New Roman" w:hAnsi="Times New Roman" w:cs="Times New Roman"/>
          <w:sz w:val="24"/>
          <w:szCs w:val="24"/>
          <w:lang w:val="en-US"/>
        </w:rPr>
        <w:t xml:space="preserve">live my life instead of being read literally or in a historical-critical manner. Kant thereby anticipates the existential interpretation of </w:t>
      </w:r>
      <w:r w:rsidR="00FF079D" w:rsidRPr="005F268F">
        <w:rPr>
          <w:rFonts w:ascii="Times New Roman" w:hAnsi="Times New Roman" w:cs="Times New Roman"/>
          <w:sz w:val="24"/>
          <w:szCs w:val="24"/>
          <w:lang w:val="en-US"/>
        </w:rPr>
        <w:t>s</w:t>
      </w:r>
      <w:r w:rsidR="00DA4550" w:rsidRPr="005F268F">
        <w:rPr>
          <w:rFonts w:ascii="Times New Roman" w:hAnsi="Times New Roman" w:cs="Times New Roman"/>
          <w:sz w:val="24"/>
          <w:szCs w:val="24"/>
          <w:lang w:val="en-US"/>
        </w:rPr>
        <w:t>cripture developed by Kierkegaard and Bultmann (</w:t>
      </w:r>
      <w:r w:rsidR="00B14092" w:rsidRPr="005F268F">
        <w:rPr>
          <w:rFonts w:ascii="Times New Roman" w:hAnsi="Times New Roman" w:cs="Times New Roman"/>
          <w:sz w:val="24"/>
          <w:szCs w:val="24"/>
          <w:lang w:val="en-US"/>
        </w:rPr>
        <w:t xml:space="preserve">cf. </w:t>
      </w:r>
      <w:r w:rsidR="00DA4550" w:rsidRPr="005F268F">
        <w:rPr>
          <w:rFonts w:ascii="Times New Roman" w:hAnsi="Times New Roman" w:cs="Times New Roman"/>
          <w:sz w:val="24"/>
          <w:szCs w:val="24"/>
          <w:lang w:val="en-US"/>
        </w:rPr>
        <w:t xml:space="preserve">Bayer 2007, pp. 161-68). </w:t>
      </w:r>
    </w:p>
    <w:p w14:paraId="4176772B" w14:textId="52CF81B6" w:rsidR="0027349A" w:rsidRPr="005F268F" w:rsidRDefault="001646CC" w:rsidP="00274EDA">
      <w:pPr>
        <w:spacing w:after="0" w:line="480" w:lineRule="auto"/>
        <w:ind w:firstLine="706"/>
        <w:rPr>
          <w:rFonts w:ascii="Times New Roman" w:hAnsi="Times New Roman" w:cs="Times New Roman"/>
          <w:sz w:val="24"/>
          <w:szCs w:val="24"/>
          <w:lang w:val="en-US"/>
        </w:rPr>
      </w:pPr>
      <w:r w:rsidRPr="005F268F">
        <w:rPr>
          <w:rFonts w:ascii="Times New Roman" w:eastAsia="PhotinaMTStd" w:hAnsi="Times New Roman" w:cs="Times New Roman"/>
          <w:sz w:val="24"/>
          <w:szCs w:val="24"/>
          <w:lang w:val="en-US"/>
        </w:rPr>
        <w:t>However, both secular and religious readings of Kant tend to agree that our ideals differ clearly from reality. More specifically, human history does not represent</w:t>
      </w:r>
      <w:r w:rsidR="00A343A6" w:rsidRPr="005F268F">
        <w:rPr>
          <w:rFonts w:ascii="Times New Roman" w:eastAsia="PhotinaMTStd" w:hAnsi="Times New Roman" w:cs="Times New Roman"/>
          <w:sz w:val="24"/>
          <w:szCs w:val="24"/>
          <w:lang w:val="en-US"/>
        </w:rPr>
        <w:t xml:space="preserve"> the </w:t>
      </w:r>
      <w:r w:rsidR="00A343A6" w:rsidRPr="005F268F">
        <w:rPr>
          <w:rFonts w:ascii="Times New Roman" w:hAnsi="Times New Roman" w:cs="Times New Roman"/>
          <w:sz w:val="24"/>
          <w:szCs w:val="24"/>
          <w:lang w:val="en-US"/>
        </w:rPr>
        <w:t>highest good, a moral world in which only the virtuous are happy</w:t>
      </w:r>
      <w:r w:rsidRPr="005F268F">
        <w:rPr>
          <w:rFonts w:ascii="Times New Roman" w:eastAsia="PhotinaMTStd" w:hAnsi="Times New Roman" w:cs="Times New Roman"/>
          <w:sz w:val="24"/>
          <w:szCs w:val="24"/>
          <w:lang w:val="en-US"/>
        </w:rPr>
        <w:t>. Even Kant’s notion of historical progress (towards legality, morality and the highest good) is not based on a naïve enlightenment belief in progress as something inevitable</w:t>
      </w:r>
      <w:r w:rsidR="00E7343F" w:rsidRPr="005F268F">
        <w:rPr>
          <w:rFonts w:ascii="Times New Roman" w:eastAsia="PhotinaMTStd" w:hAnsi="Times New Roman" w:cs="Times New Roman"/>
          <w:sz w:val="24"/>
          <w:szCs w:val="24"/>
          <w:lang w:val="en-US"/>
        </w:rPr>
        <w:t xml:space="preserve">. Instead, it is based a </w:t>
      </w:r>
      <w:r w:rsidR="00E60802" w:rsidRPr="005F268F">
        <w:rPr>
          <w:rFonts w:ascii="Times New Roman" w:eastAsia="PhotinaMTStd" w:hAnsi="Times New Roman" w:cs="Times New Roman"/>
          <w:sz w:val="24"/>
          <w:szCs w:val="24"/>
          <w:lang w:val="en-US"/>
        </w:rPr>
        <w:t>regulative (heuristic)</w:t>
      </w:r>
      <w:r w:rsidR="00E7343F" w:rsidRPr="005F268F">
        <w:rPr>
          <w:rFonts w:ascii="Times New Roman" w:eastAsia="PhotinaMTStd" w:hAnsi="Times New Roman" w:cs="Times New Roman"/>
          <w:sz w:val="24"/>
          <w:szCs w:val="24"/>
          <w:lang w:val="en-US"/>
        </w:rPr>
        <w:t xml:space="preserve"> notion of progress</w:t>
      </w:r>
      <w:r w:rsidRPr="005F268F">
        <w:rPr>
          <w:rFonts w:ascii="Times New Roman" w:eastAsia="PhotinaMTStd" w:hAnsi="Times New Roman" w:cs="Times New Roman"/>
          <w:sz w:val="24"/>
          <w:szCs w:val="24"/>
          <w:lang w:val="en-US"/>
        </w:rPr>
        <w:t xml:space="preserve"> that is humanly necessary</w:t>
      </w:r>
      <w:r w:rsidR="006D1F60" w:rsidRPr="005F268F">
        <w:rPr>
          <w:rFonts w:ascii="Times New Roman" w:eastAsia="PhotinaMTStd" w:hAnsi="Times New Roman" w:cs="Times New Roman"/>
          <w:sz w:val="24"/>
          <w:szCs w:val="24"/>
          <w:lang w:val="en-US"/>
        </w:rPr>
        <w:t xml:space="preserve"> if we are to understand history as a system</w:t>
      </w:r>
      <w:r w:rsidR="0046629E" w:rsidRPr="005F268F">
        <w:rPr>
          <w:rFonts w:ascii="Times New Roman" w:eastAsia="PhotinaMTStd" w:hAnsi="Times New Roman" w:cs="Times New Roman"/>
          <w:sz w:val="24"/>
          <w:szCs w:val="24"/>
          <w:lang w:val="en-US"/>
        </w:rPr>
        <w:t xml:space="preserve"> rather than a </w:t>
      </w:r>
      <w:proofErr w:type="spellStart"/>
      <w:r w:rsidR="0046629E" w:rsidRPr="005F268F">
        <w:rPr>
          <w:rFonts w:ascii="Times New Roman" w:eastAsia="PhotinaMTStd" w:hAnsi="Times New Roman" w:cs="Times New Roman"/>
          <w:sz w:val="24"/>
          <w:szCs w:val="24"/>
          <w:lang w:val="en-US"/>
        </w:rPr>
        <w:t>planless</w:t>
      </w:r>
      <w:proofErr w:type="spellEnd"/>
      <w:r w:rsidR="0046629E" w:rsidRPr="005F268F">
        <w:rPr>
          <w:rFonts w:ascii="Times New Roman" w:eastAsia="PhotinaMTStd" w:hAnsi="Times New Roman" w:cs="Times New Roman"/>
          <w:sz w:val="24"/>
          <w:szCs w:val="24"/>
          <w:lang w:val="en-US"/>
        </w:rPr>
        <w:t xml:space="preserve"> aggregate </w:t>
      </w:r>
      <w:r w:rsidR="007163C6" w:rsidRPr="005F268F">
        <w:rPr>
          <w:rFonts w:ascii="Times New Roman" w:eastAsia="PhotinaMTStd" w:hAnsi="Times New Roman" w:cs="Times New Roman"/>
          <w:sz w:val="24"/>
          <w:szCs w:val="24"/>
          <w:lang w:val="en-US"/>
        </w:rPr>
        <w:t xml:space="preserve">of action </w:t>
      </w:r>
      <w:r w:rsidR="0046629E" w:rsidRPr="005F268F">
        <w:rPr>
          <w:rFonts w:ascii="Times New Roman" w:eastAsia="PhotinaMTStd" w:hAnsi="Times New Roman" w:cs="Times New Roman"/>
          <w:sz w:val="24"/>
          <w:szCs w:val="24"/>
          <w:lang w:val="en-US"/>
        </w:rPr>
        <w:t>(Kant 1900ff., vol. 8, p. 29)</w:t>
      </w:r>
      <w:r w:rsidRPr="005F268F">
        <w:rPr>
          <w:rFonts w:ascii="Times New Roman" w:eastAsia="PhotinaMTStd" w:hAnsi="Times New Roman" w:cs="Times New Roman"/>
          <w:sz w:val="24"/>
          <w:szCs w:val="24"/>
          <w:lang w:val="en-US"/>
        </w:rPr>
        <w:t xml:space="preserve">. </w:t>
      </w:r>
      <w:r w:rsidR="0027349A" w:rsidRPr="005F268F">
        <w:rPr>
          <w:rFonts w:ascii="Times New Roman" w:hAnsi="Times New Roman" w:cs="Times New Roman"/>
          <w:sz w:val="24"/>
          <w:szCs w:val="24"/>
          <w:lang w:val="en-US"/>
        </w:rPr>
        <w:t xml:space="preserve">Kant’s point is not that the world contains progress or teleology. Rather, these are only regulative notions that are humanly necessary, even if the world itself is ruled by blind, amoral causal laws. Hence, </w:t>
      </w:r>
      <w:r w:rsidR="0027349A" w:rsidRPr="005F268F">
        <w:rPr>
          <w:rFonts w:ascii="Times New Roman" w:hAnsi="Times New Roman" w:cs="Times New Roman"/>
          <w:sz w:val="24"/>
          <w:szCs w:val="24"/>
          <w:lang w:val="en-US"/>
        </w:rPr>
        <w:lastRenderedPageBreak/>
        <w:t>Kant points to a fundamental discrepancy between human reason and the world that anticipates Camus’ notion of the absurd. Susan Neiman writes:</w:t>
      </w:r>
    </w:p>
    <w:p w14:paraId="7523CE64" w14:textId="414A19E0" w:rsidR="0027349A" w:rsidRPr="005F268F" w:rsidRDefault="0027349A" w:rsidP="00CF3F8A">
      <w:pPr>
        <w:spacing w:after="0" w:line="240" w:lineRule="auto"/>
        <w:ind w:left="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Kant offered a metaphysics of permanent rupture. The gap between nature and freedom, </w:t>
      </w:r>
      <w:r w:rsidRPr="005F268F">
        <w:rPr>
          <w:rFonts w:ascii="Times New Roman" w:hAnsi="Times New Roman" w:cs="Times New Roman"/>
          <w:i/>
          <w:sz w:val="24"/>
          <w:szCs w:val="24"/>
          <w:lang w:val="en-US"/>
        </w:rPr>
        <w:t xml:space="preserve">is </w:t>
      </w:r>
      <w:r w:rsidRPr="005F268F">
        <w:rPr>
          <w:rFonts w:ascii="Times New Roman" w:hAnsi="Times New Roman" w:cs="Times New Roman"/>
          <w:sz w:val="24"/>
          <w:szCs w:val="24"/>
          <w:lang w:val="en-US"/>
        </w:rPr>
        <w:t xml:space="preserve">and </w:t>
      </w:r>
      <w:r w:rsidRPr="005F268F">
        <w:rPr>
          <w:rFonts w:ascii="Times New Roman" w:hAnsi="Times New Roman" w:cs="Times New Roman"/>
          <w:i/>
          <w:sz w:val="24"/>
          <w:szCs w:val="24"/>
          <w:lang w:val="en-US"/>
        </w:rPr>
        <w:t>ought</w:t>
      </w:r>
      <w:r w:rsidRPr="005F268F">
        <w:rPr>
          <w:rFonts w:ascii="Times New Roman" w:hAnsi="Times New Roman" w:cs="Times New Roman"/>
          <w:sz w:val="24"/>
          <w:szCs w:val="24"/>
          <w:lang w:val="en-US"/>
        </w:rPr>
        <w:t>, conditions all human existence</w:t>
      </w:r>
      <w:proofErr w:type="gramStart"/>
      <w:r w:rsidRPr="005F268F">
        <w:rPr>
          <w:rFonts w:ascii="Times New Roman" w:hAnsi="Times New Roman" w:cs="Times New Roman"/>
          <w:sz w:val="24"/>
          <w:szCs w:val="24"/>
          <w:lang w:val="en-US"/>
        </w:rPr>
        <w:t>….Integrity</w:t>
      </w:r>
      <w:proofErr w:type="gramEnd"/>
      <w:r w:rsidRPr="005F268F">
        <w:rPr>
          <w:rFonts w:ascii="Times New Roman" w:hAnsi="Times New Roman" w:cs="Times New Roman"/>
          <w:sz w:val="24"/>
          <w:szCs w:val="24"/>
          <w:lang w:val="en-US"/>
        </w:rPr>
        <w:t xml:space="preserve"> requires affirming the dissonance and conflict at the heart of experience. It means recognizing that we are never, metaphysically, at home in the world. This affirmation requires us to live with the mixture of longing and outrage few will want to bear. Kant never let us forget either the extent of our limits or the legitimacy of our wish to transcend them. (Neiman 2004, p. 80)</w:t>
      </w:r>
    </w:p>
    <w:p w14:paraId="0040938E" w14:textId="4506912C" w:rsidR="0027349A" w:rsidRPr="005F268F" w:rsidRDefault="0027349A" w:rsidP="0048094A">
      <w:pPr>
        <w:spacing w:after="0" w:line="480" w:lineRule="auto"/>
        <w:rPr>
          <w:rFonts w:ascii="Times New Roman" w:eastAsia="PhotinaMTStd" w:hAnsi="Times New Roman" w:cs="Times New Roman"/>
          <w:sz w:val="24"/>
          <w:szCs w:val="24"/>
          <w:lang w:val="en-US"/>
        </w:rPr>
      </w:pPr>
    </w:p>
    <w:p w14:paraId="136F2E61" w14:textId="77777777" w:rsidR="001646CC" w:rsidRPr="005F268F" w:rsidRDefault="001646CC" w:rsidP="0048094A">
      <w:pPr>
        <w:spacing w:after="0" w:line="480" w:lineRule="auto"/>
        <w:rPr>
          <w:rFonts w:ascii="Times New Roman" w:hAnsi="Times New Roman" w:cs="Times New Roman"/>
          <w:sz w:val="24"/>
          <w:szCs w:val="24"/>
          <w:lang w:val="en-US"/>
        </w:rPr>
      </w:pPr>
    </w:p>
    <w:p w14:paraId="578288A6" w14:textId="08266853" w:rsidR="00274EDA" w:rsidRPr="005F268F" w:rsidRDefault="00274EDA" w:rsidP="00274EDA">
      <w:pPr>
        <w:spacing w:after="0" w:line="480" w:lineRule="auto"/>
        <w:jc w:val="center"/>
        <w:rPr>
          <w:rFonts w:ascii="Times New Roman" w:eastAsia="PhotinaMTStd" w:hAnsi="Times New Roman" w:cs="Times New Roman"/>
          <w:i/>
          <w:sz w:val="24"/>
          <w:szCs w:val="24"/>
          <w:lang w:val="en-US"/>
        </w:rPr>
      </w:pPr>
      <w:r w:rsidRPr="005F268F">
        <w:rPr>
          <w:rFonts w:ascii="Times New Roman" w:eastAsia="PhotinaMTStd" w:hAnsi="Times New Roman" w:cs="Times New Roman"/>
          <w:i/>
          <w:sz w:val="24"/>
          <w:szCs w:val="24"/>
          <w:lang w:val="en-US"/>
        </w:rPr>
        <w:t>VIII. Overcoming Despair: Moral Faith and Hope</w:t>
      </w:r>
    </w:p>
    <w:p w14:paraId="2052B411" w14:textId="77777777" w:rsidR="00274EDA" w:rsidRPr="005F268F" w:rsidRDefault="00274EDA" w:rsidP="0048094A">
      <w:pPr>
        <w:spacing w:after="0" w:line="480" w:lineRule="auto"/>
        <w:rPr>
          <w:rFonts w:ascii="Times New Roman" w:eastAsia="PhotinaMTStd" w:hAnsi="Times New Roman" w:cs="Times New Roman"/>
          <w:sz w:val="24"/>
          <w:szCs w:val="24"/>
          <w:lang w:val="en-US"/>
        </w:rPr>
      </w:pPr>
    </w:p>
    <w:p w14:paraId="133FB4C1" w14:textId="4D1DF14B" w:rsidR="0027349A" w:rsidRPr="002E2217" w:rsidRDefault="0027349A" w:rsidP="0048094A">
      <w:pPr>
        <w:spacing w:after="0" w:line="480" w:lineRule="auto"/>
        <w:rPr>
          <w:rFonts w:ascii="Times New Roman" w:hAnsi="Times New Roman" w:cs="Times New Roman"/>
          <w:sz w:val="24"/>
          <w:szCs w:val="24"/>
          <w:lang w:val="en-US"/>
        </w:rPr>
      </w:pPr>
      <w:r w:rsidRPr="005F268F">
        <w:rPr>
          <w:rFonts w:ascii="Times New Roman" w:eastAsia="PhotinaMTStd" w:hAnsi="Times New Roman" w:cs="Times New Roman"/>
          <w:sz w:val="24"/>
          <w:szCs w:val="24"/>
          <w:lang w:val="en-US"/>
        </w:rPr>
        <w:t xml:space="preserve">In the first </w:t>
      </w:r>
      <w:r w:rsidRPr="005F268F">
        <w:rPr>
          <w:rFonts w:ascii="Times New Roman" w:eastAsia="PhotinaMTStd" w:hAnsi="Times New Roman" w:cs="Times New Roman"/>
          <w:i/>
          <w:sz w:val="24"/>
          <w:szCs w:val="24"/>
          <w:lang w:val="en-US"/>
        </w:rPr>
        <w:t>Critique</w:t>
      </w:r>
      <w:r w:rsidRPr="005F268F">
        <w:rPr>
          <w:rFonts w:ascii="Times New Roman" w:eastAsia="PhotinaMTStd" w:hAnsi="Times New Roman" w:cs="Times New Roman"/>
          <w:sz w:val="24"/>
          <w:szCs w:val="24"/>
          <w:lang w:val="en-US"/>
        </w:rPr>
        <w:t xml:space="preserve">, Kant tries to reconcile religion and science by limiting knowledge </w:t>
      </w:r>
      <w:proofErr w:type="gramStart"/>
      <w:r w:rsidRPr="005F268F">
        <w:rPr>
          <w:rFonts w:ascii="Times New Roman" w:eastAsia="PhotinaMTStd" w:hAnsi="Times New Roman" w:cs="Times New Roman"/>
          <w:sz w:val="24"/>
          <w:szCs w:val="24"/>
          <w:lang w:val="en-US"/>
        </w:rPr>
        <w:t>in order to</w:t>
      </w:r>
      <w:proofErr w:type="gramEnd"/>
      <w:r w:rsidRPr="005F268F">
        <w:rPr>
          <w:rFonts w:ascii="Times New Roman" w:eastAsia="PhotinaMTStd" w:hAnsi="Times New Roman" w:cs="Times New Roman"/>
          <w:sz w:val="24"/>
          <w:szCs w:val="24"/>
          <w:lang w:val="en-US"/>
        </w:rPr>
        <w:t xml:space="preserve"> make room for faith (</w:t>
      </w:r>
      <w:proofErr w:type="spellStart"/>
      <w:r w:rsidRPr="005F268F">
        <w:rPr>
          <w:rFonts w:ascii="Times New Roman" w:eastAsia="PhotinaMTStd" w:hAnsi="Times New Roman" w:cs="Times New Roman"/>
          <w:sz w:val="24"/>
          <w:szCs w:val="24"/>
          <w:lang w:val="en-US"/>
        </w:rPr>
        <w:t>Dorrien</w:t>
      </w:r>
      <w:proofErr w:type="spellEnd"/>
      <w:r w:rsidRPr="005F268F">
        <w:rPr>
          <w:rFonts w:ascii="Times New Roman" w:eastAsia="PhotinaMTStd" w:hAnsi="Times New Roman" w:cs="Times New Roman"/>
          <w:sz w:val="24"/>
          <w:szCs w:val="24"/>
          <w:lang w:val="en-US"/>
        </w:rPr>
        <w:t xml:space="preserve"> 2012, ch</w:t>
      </w:r>
      <w:r w:rsidR="00FF079D" w:rsidRPr="005F268F">
        <w:rPr>
          <w:rFonts w:ascii="Times New Roman" w:eastAsia="PhotinaMTStd" w:hAnsi="Times New Roman" w:cs="Times New Roman"/>
          <w:sz w:val="24"/>
          <w:szCs w:val="24"/>
          <w:lang w:val="en-US"/>
        </w:rPr>
        <w:t>apters</w:t>
      </w:r>
      <w:r w:rsidRPr="005F268F">
        <w:rPr>
          <w:rFonts w:ascii="Times New Roman" w:eastAsia="PhotinaMTStd" w:hAnsi="Times New Roman" w:cs="Times New Roman"/>
          <w:sz w:val="24"/>
          <w:szCs w:val="24"/>
          <w:lang w:val="en-US"/>
        </w:rPr>
        <w:t xml:space="preserve"> 1-2). </w:t>
      </w:r>
      <w:r w:rsidRPr="005F268F">
        <w:rPr>
          <w:rFonts w:ascii="Times New Roman" w:hAnsi="Times New Roman" w:cs="Times New Roman"/>
          <w:sz w:val="24"/>
          <w:szCs w:val="24"/>
          <w:lang w:val="en-US"/>
        </w:rPr>
        <w:t>However, knowledge (</w:t>
      </w:r>
      <w:r w:rsidRPr="005F268F">
        <w:rPr>
          <w:rFonts w:ascii="Times New Roman" w:hAnsi="Times New Roman" w:cs="Times New Roman"/>
          <w:i/>
          <w:sz w:val="24"/>
          <w:szCs w:val="24"/>
          <w:lang w:val="en-US"/>
        </w:rPr>
        <w:t>Wissen</w:t>
      </w:r>
      <w:r w:rsidRPr="005F268F">
        <w:rPr>
          <w:rFonts w:ascii="Times New Roman" w:hAnsi="Times New Roman" w:cs="Times New Roman"/>
          <w:sz w:val="24"/>
          <w:szCs w:val="24"/>
          <w:lang w:val="en-US"/>
        </w:rPr>
        <w:t>) and faith (</w:t>
      </w:r>
      <w:proofErr w:type="spellStart"/>
      <w:r w:rsidRPr="005F268F">
        <w:rPr>
          <w:rFonts w:ascii="Times New Roman" w:hAnsi="Times New Roman" w:cs="Times New Roman"/>
          <w:i/>
          <w:sz w:val="24"/>
          <w:szCs w:val="24"/>
          <w:lang w:val="en-US"/>
        </w:rPr>
        <w:t>Glaube</w:t>
      </w:r>
      <w:proofErr w:type="spellEnd"/>
      <w:r w:rsidRPr="005F268F">
        <w:rPr>
          <w:rFonts w:ascii="Times New Roman" w:hAnsi="Times New Roman" w:cs="Times New Roman"/>
          <w:sz w:val="24"/>
          <w:szCs w:val="24"/>
          <w:lang w:val="en-US"/>
        </w:rPr>
        <w:t>, sometimes translated belief) are both technical notions, explained in</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The Canon of Pure Reason</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(Kant 2007, </w:t>
      </w:r>
      <w:r w:rsidRPr="001A7C4C">
        <w:rPr>
          <w:rFonts w:ascii="Times New Roman" w:hAnsi="Times New Roman" w:cs="Times New Roman"/>
          <w:sz w:val="24"/>
          <w:szCs w:val="24"/>
          <w:highlight w:val="yellow"/>
          <w:lang w:val="en-US"/>
        </w:rPr>
        <w:t>A822</w:t>
      </w:r>
      <w:r w:rsidR="002E2217">
        <w:rPr>
          <w:rFonts w:ascii="Times New Roman" w:hAnsi="Times New Roman" w:cs="Times New Roman"/>
          <w:sz w:val="24"/>
          <w:szCs w:val="24"/>
          <w:highlight w:val="yellow"/>
          <w:lang w:val="en-US"/>
        </w:rPr>
        <w:t>-</w:t>
      </w:r>
      <w:r w:rsidR="002E2217" w:rsidRPr="002E2217">
        <w:rPr>
          <w:rFonts w:ascii="Times New Roman" w:hAnsi="Times New Roman" w:cs="Times New Roman"/>
          <w:sz w:val="24"/>
          <w:szCs w:val="24"/>
          <w:highlight w:val="yellow"/>
          <w:lang w:val="en-US"/>
        </w:rPr>
        <w:t>29</w:t>
      </w:r>
      <w:r w:rsidRPr="002E2217">
        <w:rPr>
          <w:rFonts w:ascii="Times New Roman" w:hAnsi="Times New Roman" w:cs="Times New Roman"/>
          <w:sz w:val="24"/>
          <w:szCs w:val="24"/>
          <w:highlight w:val="yellow"/>
          <w:lang w:val="en-US"/>
        </w:rPr>
        <w:t>/B850</w:t>
      </w:r>
      <w:r w:rsidR="002E2217" w:rsidRPr="002E2217">
        <w:rPr>
          <w:rFonts w:ascii="Times New Roman" w:hAnsi="Times New Roman" w:cs="Times New Roman"/>
          <w:sz w:val="24"/>
          <w:szCs w:val="24"/>
          <w:highlight w:val="yellow"/>
          <w:lang w:val="en-US"/>
        </w:rPr>
        <w:t>-58</w:t>
      </w:r>
      <w:r w:rsidRPr="002E2217">
        <w:rPr>
          <w:rFonts w:ascii="Times New Roman" w:hAnsi="Times New Roman" w:cs="Times New Roman"/>
          <w:sz w:val="24"/>
          <w:szCs w:val="24"/>
          <w:highlight w:val="yellow"/>
          <w:lang w:val="en-US"/>
        </w:rPr>
        <w:t>).</w:t>
      </w:r>
      <w:r w:rsidRPr="005F268F">
        <w:rPr>
          <w:rFonts w:ascii="Times New Roman" w:hAnsi="Times New Roman" w:cs="Times New Roman"/>
          <w:sz w:val="24"/>
          <w:szCs w:val="24"/>
          <w:lang w:val="en-US"/>
        </w:rPr>
        <w:t xml:space="preserve"> Knowledge requires sufficient evidence. Faith, by contrast, is not based on evidence; since it concerns issues that we cannot have knowledge about (e.g.</w:t>
      </w:r>
      <w:r w:rsidR="00FF079D"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the existence of God and immortality). </w:t>
      </w:r>
      <w:proofErr w:type="gramStart"/>
      <w:r w:rsidRPr="005F268F">
        <w:rPr>
          <w:rFonts w:ascii="Times New Roman" w:hAnsi="Times New Roman" w:cs="Times New Roman"/>
          <w:sz w:val="24"/>
          <w:szCs w:val="24"/>
          <w:lang w:val="en-US"/>
        </w:rPr>
        <w:t>That is to say, we</w:t>
      </w:r>
      <w:proofErr w:type="gramEnd"/>
      <w:r w:rsidRPr="005F268F">
        <w:rPr>
          <w:rFonts w:ascii="Times New Roman" w:hAnsi="Times New Roman" w:cs="Times New Roman"/>
          <w:sz w:val="24"/>
          <w:szCs w:val="24"/>
          <w:lang w:val="en-US"/>
        </w:rPr>
        <w:t xml:space="preserve"> cannot have sufficient epistemic reasons either for or against faith (or belief), according to Kant. Still, there can be perfectly good reasons to have faith. Instead of being justified epistemically (as knowledge is), faith is justified by practical (and moral) reasons. Kant is therefore a </w:t>
      </w:r>
      <w:r w:rsidR="00425457" w:rsidRPr="005F268F">
        <w:rPr>
          <w:rFonts w:ascii="Times New Roman" w:hAnsi="Times New Roman" w:cs="Times New Roman"/>
          <w:sz w:val="24"/>
          <w:szCs w:val="24"/>
          <w:lang w:val="en-US"/>
        </w:rPr>
        <w:t>pragmatist (</w:t>
      </w:r>
      <w:r w:rsidRPr="005F268F">
        <w:rPr>
          <w:rFonts w:ascii="Times New Roman" w:hAnsi="Times New Roman" w:cs="Times New Roman"/>
          <w:sz w:val="24"/>
          <w:szCs w:val="24"/>
          <w:lang w:val="en-US"/>
        </w:rPr>
        <w:t>non-evidentialist) about faith, although he is an evidentialist about knowledge (Chignell 2007). Faith only requires a subjective, practical justification, whereas knowledge requires an objective, theoretical justification. However, the theoretical content of faith does not provide any knowledge but only serves to guide action (Neiman 1997, p. 158).</w:t>
      </w:r>
    </w:p>
    <w:p w14:paraId="43C52DBA" w14:textId="3286C238" w:rsidR="00383CB1" w:rsidRPr="005F268F" w:rsidRDefault="001646CC"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In one variant of the moral argument for the existence of God and immortality, Kant argues that the alternative to religious faith and hope is demoralization that involv</w:t>
      </w:r>
      <w:r w:rsidR="009B6F2E" w:rsidRPr="005F268F">
        <w:rPr>
          <w:rFonts w:ascii="Times New Roman" w:hAnsi="Times New Roman" w:cs="Times New Roman"/>
          <w:sz w:val="24"/>
          <w:szCs w:val="24"/>
          <w:lang w:val="en-US"/>
        </w:rPr>
        <w:t>es despair and a loss of moral</w:t>
      </w:r>
      <w:r w:rsidR="008900F5" w:rsidRPr="005F268F">
        <w:rPr>
          <w:rFonts w:ascii="Times New Roman" w:hAnsi="Times New Roman" w:cs="Times New Roman"/>
          <w:sz w:val="24"/>
          <w:szCs w:val="24"/>
          <w:lang w:val="en-US"/>
        </w:rPr>
        <w:t xml:space="preserve"> resolve. </w:t>
      </w:r>
      <w:r w:rsidRPr="005F268F">
        <w:rPr>
          <w:rFonts w:ascii="Times New Roman" w:hAnsi="Times New Roman" w:cs="Times New Roman"/>
          <w:sz w:val="24"/>
          <w:szCs w:val="24"/>
          <w:lang w:val="en-US"/>
        </w:rPr>
        <w:t xml:space="preserve">This seems to be a point about the moral psychology of ordinary </w:t>
      </w:r>
      <w:r w:rsidRPr="005F268F">
        <w:rPr>
          <w:rFonts w:ascii="Times New Roman" w:hAnsi="Times New Roman" w:cs="Times New Roman"/>
          <w:sz w:val="24"/>
          <w:szCs w:val="24"/>
          <w:lang w:val="en-US"/>
        </w:rPr>
        <w:lastRenderedPageBreak/>
        <w:t>agents</w:t>
      </w:r>
      <w:r w:rsidR="009E6D62"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who do not know if they are making a difference for the better by being moral. </w:t>
      </w:r>
      <w:r w:rsidR="008900F5" w:rsidRPr="005F268F">
        <w:rPr>
          <w:rFonts w:ascii="Times New Roman" w:hAnsi="Times New Roman" w:cs="Times New Roman"/>
          <w:sz w:val="24"/>
          <w:szCs w:val="24"/>
          <w:lang w:val="en-US"/>
        </w:rPr>
        <w:t xml:space="preserve">Without </w:t>
      </w:r>
      <w:r w:rsidR="002F565A" w:rsidRPr="005F268F">
        <w:rPr>
          <w:rFonts w:ascii="Times New Roman" w:hAnsi="Times New Roman" w:cs="Times New Roman"/>
          <w:sz w:val="24"/>
          <w:szCs w:val="24"/>
          <w:lang w:val="en-US"/>
        </w:rPr>
        <w:t>faith</w:t>
      </w:r>
      <w:r w:rsidR="008900F5" w:rsidRPr="005F268F">
        <w:rPr>
          <w:rFonts w:ascii="Times New Roman" w:hAnsi="Times New Roman" w:cs="Times New Roman"/>
          <w:sz w:val="24"/>
          <w:szCs w:val="24"/>
          <w:lang w:val="en-US"/>
        </w:rPr>
        <w:t xml:space="preserve"> and hope</w:t>
      </w:r>
      <w:r w:rsidRPr="005F268F">
        <w:rPr>
          <w:rFonts w:ascii="Times New Roman" w:hAnsi="Times New Roman" w:cs="Times New Roman"/>
          <w:sz w:val="24"/>
          <w:szCs w:val="24"/>
          <w:lang w:val="en-US"/>
        </w:rPr>
        <w:t xml:space="preserve">, agents tend to become </w:t>
      </w:r>
      <w:r w:rsidRPr="005F268F">
        <w:rPr>
          <w:rFonts w:ascii="Times New Roman" w:hAnsi="Times New Roman" w:cs="Times New Roman"/>
          <w:i/>
          <w:sz w:val="24"/>
          <w:szCs w:val="24"/>
          <w:lang w:val="en-US"/>
        </w:rPr>
        <w:t>demoralized</w:t>
      </w:r>
      <w:r w:rsidRPr="005F268F">
        <w:rPr>
          <w:rFonts w:ascii="Times New Roman" w:hAnsi="Times New Roman" w:cs="Times New Roman"/>
          <w:sz w:val="24"/>
          <w:szCs w:val="24"/>
          <w:lang w:val="en-US"/>
        </w:rPr>
        <w:t xml:space="preserve"> when their moral efforts do not seem to </w:t>
      </w:r>
      <w:r w:rsidR="00700C1C" w:rsidRPr="005F268F">
        <w:rPr>
          <w:rFonts w:ascii="Times New Roman" w:hAnsi="Times New Roman" w:cs="Times New Roman"/>
          <w:sz w:val="24"/>
          <w:szCs w:val="24"/>
          <w:lang w:val="en-US"/>
        </w:rPr>
        <w:t>be making</w:t>
      </w:r>
      <w:r w:rsidRPr="005F268F">
        <w:rPr>
          <w:rFonts w:ascii="Times New Roman" w:hAnsi="Times New Roman" w:cs="Times New Roman"/>
          <w:sz w:val="24"/>
          <w:szCs w:val="24"/>
          <w:lang w:val="en-US"/>
        </w:rPr>
        <w:t xml:space="preserve"> a difference. </w:t>
      </w:r>
    </w:p>
    <w:p w14:paraId="3CA4320F" w14:textId="10ED24CF" w:rsidR="001646CC" w:rsidRPr="005F268F" w:rsidRDefault="009A08F4"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More specifically, </w:t>
      </w:r>
      <w:r w:rsidR="001646CC" w:rsidRPr="005F268F">
        <w:rPr>
          <w:rFonts w:ascii="Times New Roman" w:hAnsi="Times New Roman" w:cs="Times New Roman"/>
          <w:sz w:val="24"/>
          <w:szCs w:val="24"/>
          <w:lang w:val="en-US"/>
        </w:rPr>
        <w:t>Kant argu</w:t>
      </w:r>
      <w:r w:rsidR="00882993" w:rsidRPr="005F268F">
        <w:rPr>
          <w:rFonts w:ascii="Times New Roman" w:hAnsi="Times New Roman" w:cs="Times New Roman"/>
          <w:sz w:val="24"/>
          <w:szCs w:val="24"/>
          <w:lang w:val="en-US"/>
        </w:rPr>
        <w:t xml:space="preserve">es that moral agents who face </w:t>
      </w:r>
      <w:r w:rsidR="001646CC" w:rsidRPr="005F268F">
        <w:rPr>
          <w:rFonts w:ascii="Times New Roman" w:hAnsi="Times New Roman" w:cs="Times New Roman"/>
          <w:sz w:val="24"/>
          <w:szCs w:val="24"/>
          <w:lang w:val="en-US"/>
        </w:rPr>
        <w:t xml:space="preserve">serious, inescapable </w:t>
      </w:r>
      <w:r w:rsidR="002A58AF" w:rsidRPr="005F268F">
        <w:rPr>
          <w:rFonts w:ascii="Times New Roman" w:hAnsi="Times New Roman" w:cs="Times New Roman"/>
          <w:sz w:val="24"/>
          <w:szCs w:val="24"/>
          <w:lang w:val="en-US"/>
        </w:rPr>
        <w:t xml:space="preserve">injustice, </w:t>
      </w:r>
      <w:r w:rsidR="009A2B67" w:rsidRPr="005F268F">
        <w:rPr>
          <w:rFonts w:ascii="Times New Roman" w:hAnsi="Times New Roman" w:cs="Times New Roman"/>
          <w:sz w:val="24"/>
          <w:szCs w:val="24"/>
          <w:lang w:val="en-US"/>
        </w:rPr>
        <w:t>in which virtue leads to unhappiness and vice to happiness</w:t>
      </w:r>
      <w:r w:rsidR="002A58AF" w:rsidRPr="005F268F">
        <w:rPr>
          <w:rFonts w:ascii="Times New Roman" w:hAnsi="Times New Roman" w:cs="Times New Roman"/>
          <w:sz w:val="24"/>
          <w:szCs w:val="24"/>
          <w:lang w:val="en-US"/>
        </w:rPr>
        <w:t>,</w:t>
      </w:r>
      <w:r w:rsidR="009A2B67"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tends to be demoralized</w:t>
      </w:r>
      <w:r w:rsidR="00383CB1"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in the sense </w:t>
      </w:r>
      <w:r w:rsidR="00383CB1" w:rsidRPr="005F268F">
        <w:rPr>
          <w:rFonts w:ascii="Times New Roman" w:hAnsi="Times New Roman" w:cs="Times New Roman"/>
          <w:sz w:val="24"/>
          <w:szCs w:val="24"/>
          <w:lang w:val="en-US"/>
        </w:rPr>
        <w:t xml:space="preserve">that their moral motivation is weakened or deteriorated (cf. Adams 1987, </w:t>
      </w:r>
      <w:r w:rsidR="00383CB1" w:rsidRPr="001A7C4C">
        <w:rPr>
          <w:rFonts w:ascii="Times New Roman" w:hAnsi="Times New Roman" w:cs="Times New Roman"/>
          <w:sz w:val="24"/>
          <w:szCs w:val="24"/>
          <w:highlight w:val="yellow"/>
          <w:lang w:val="en-US"/>
        </w:rPr>
        <w:t>pp. 151</w:t>
      </w:r>
      <w:r w:rsidR="00796556">
        <w:rPr>
          <w:rFonts w:ascii="Times New Roman" w:hAnsi="Times New Roman" w:cs="Times New Roman"/>
          <w:sz w:val="24"/>
          <w:szCs w:val="24"/>
          <w:lang w:val="en-US"/>
        </w:rPr>
        <w:t>-</w:t>
      </w:r>
      <w:r w:rsidR="00796556" w:rsidRPr="002E2217">
        <w:rPr>
          <w:rFonts w:ascii="Times New Roman" w:hAnsi="Times New Roman" w:cs="Times New Roman"/>
          <w:sz w:val="24"/>
          <w:szCs w:val="24"/>
          <w:highlight w:val="yellow"/>
          <w:lang w:val="en-US"/>
        </w:rPr>
        <w:t>56</w:t>
      </w:r>
      <w:r w:rsidR="00383CB1"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First, ther</w:t>
      </w:r>
      <w:r w:rsidR="009B6F2E" w:rsidRPr="005F268F">
        <w:rPr>
          <w:rFonts w:ascii="Times New Roman" w:hAnsi="Times New Roman" w:cs="Times New Roman"/>
          <w:sz w:val="24"/>
          <w:szCs w:val="24"/>
          <w:lang w:val="en-US"/>
        </w:rPr>
        <w:t>e is a tendency towards general</w:t>
      </w:r>
      <w:r w:rsidR="001646CC" w:rsidRPr="005F268F">
        <w:rPr>
          <w:rFonts w:ascii="Times New Roman" w:hAnsi="Times New Roman" w:cs="Times New Roman"/>
          <w:sz w:val="24"/>
          <w:szCs w:val="24"/>
          <w:lang w:val="en-US"/>
        </w:rPr>
        <w:t xml:space="preserve"> moral </w:t>
      </w:r>
      <w:r w:rsidR="001646CC" w:rsidRPr="005F268F">
        <w:rPr>
          <w:rFonts w:ascii="Times New Roman" w:hAnsi="Times New Roman" w:cs="Times New Roman"/>
          <w:i/>
          <w:sz w:val="24"/>
          <w:szCs w:val="24"/>
          <w:lang w:val="en-US"/>
        </w:rPr>
        <w:t>despair</w:t>
      </w:r>
      <w:r w:rsidR="001646CC" w:rsidRPr="005F268F">
        <w:rPr>
          <w:rFonts w:ascii="Times New Roman" w:hAnsi="Times New Roman" w:cs="Times New Roman"/>
          <w:sz w:val="24"/>
          <w:szCs w:val="24"/>
          <w:lang w:val="en-US"/>
        </w:rPr>
        <w:t xml:space="preserve"> in the face of </w:t>
      </w:r>
      <w:r w:rsidR="00383CB1" w:rsidRPr="005F268F">
        <w:rPr>
          <w:rFonts w:ascii="Times New Roman" w:hAnsi="Times New Roman" w:cs="Times New Roman"/>
          <w:sz w:val="24"/>
          <w:szCs w:val="24"/>
          <w:lang w:val="en-US"/>
        </w:rPr>
        <w:t xml:space="preserve">such </w:t>
      </w:r>
      <w:r w:rsidR="009A2B67" w:rsidRPr="005F268F">
        <w:rPr>
          <w:rFonts w:ascii="Times New Roman" w:hAnsi="Times New Roman" w:cs="Times New Roman"/>
          <w:sz w:val="24"/>
          <w:szCs w:val="24"/>
          <w:lang w:val="en-US"/>
        </w:rPr>
        <w:t>injustice</w:t>
      </w:r>
      <w:r w:rsidR="001646CC" w:rsidRPr="005F268F">
        <w:rPr>
          <w:rFonts w:ascii="Times New Roman" w:hAnsi="Times New Roman" w:cs="Times New Roman"/>
          <w:sz w:val="24"/>
          <w:szCs w:val="24"/>
          <w:lang w:val="en-US"/>
        </w:rPr>
        <w:t>.</w:t>
      </w:r>
      <w:r w:rsidR="001646CC" w:rsidRPr="005F268F">
        <w:rPr>
          <w:rStyle w:val="Endnotenzeichen"/>
          <w:rFonts w:ascii="Times New Roman" w:hAnsi="Times New Roman" w:cs="Times New Roman"/>
          <w:sz w:val="24"/>
          <w:szCs w:val="24"/>
          <w:lang w:val="en-US"/>
        </w:rPr>
        <w:endnoteReference w:id="13"/>
      </w:r>
      <w:r w:rsidR="001646CC" w:rsidRPr="005F268F">
        <w:rPr>
          <w:rFonts w:ascii="Times New Roman" w:hAnsi="Times New Roman" w:cs="Times New Roman"/>
          <w:sz w:val="24"/>
          <w:szCs w:val="24"/>
          <w:lang w:val="en-US"/>
        </w:rPr>
        <w:t xml:space="preserve"> Second (and partially because of </w:t>
      </w:r>
      <w:r w:rsidR="009B6F2E" w:rsidRPr="005F268F">
        <w:rPr>
          <w:rFonts w:ascii="Times New Roman" w:hAnsi="Times New Roman" w:cs="Times New Roman"/>
          <w:sz w:val="24"/>
          <w:szCs w:val="24"/>
          <w:lang w:val="en-US"/>
        </w:rPr>
        <w:t>this</w:t>
      </w:r>
      <w:r w:rsidR="001646CC" w:rsidRPr="005F268F">
        <w:rPr>
          <w:rFonts w:ascii="Times New Roman" w:hAnsi="Times New Roman" w:cs="Times New Roman"/>
          <w:sz w:val="24"/>
          <w:szCs w:val="24"/>
          <w:lang w:val="en-US"/>
        </w:rPr>
        <w:t>), demoralization involves a psychological loss of resolve to continue to be moral.</w:t>
      </w:r>
      <w:r w:rsidR="001646CC" w:rsidRPr="005F268F">
        <w:rPr>
          <w:rStyle w:val="Endnotenzeichen"/>
          <w:rFonts w:ascii="Times New Roman" w:hAnsi="Times New Roman" w:cs="Times New Roman"/>
          <w:sz w:val="24"/>
          <w:szCs w:val="24"/>
          <w:lang w:val="en-US"/>
        </w:rPr>
        <w:endnoteReference w:id="14"/>
      </w:r>
      <w:r w:rsidR="001646CC" w:rsidRPr="005F268F">
        <w:rPr>
          <w:rFonts w:ascii="Times New Roman" w:hAnsi="Times New Roman" w:cs="Times New Roman"/>
          <w:sz w:val="24"/>
          <w:szCs w:val="24"/>
          <w:lang w:val="en-US"/>
        </w:rPr>
        <w:t xml:space="preserve"> In the face of </w:t>
      </w:r>
      <w:r w:rsidR="009A2B67" w:rsidRPr="005F268F">
        <w:rPr>
          <w:rFonts w:ascii="Times New Roman" w:hAnsi="Times New Roman" w:cs="Times New Roman"/>
          <w:sz w:val="24"/>
          <w:szCs w:val="24"/>
          <w:lang w:val="en-US"/>
        </w:rPr>
        <w:t xml:space="preserve">injustice and </w:t>
      </w:r>
      <w:r w:rsidR="001646CC" w:rsidRPr="005F268F">
        <w:rPr>
          <w:rFonts w:ascii="Times New Roman" w:hAnsi="Times New Roman" w:cs="Times New Roman"/>
          <w:sz w:val="24"/>
          <w:szCs w:val="24"/>
          <w:lang w:val="en-US"/>
        </w:rPr>
        <w:t xml:space="preserve">personal </w:t>
      </w:r>
      <w:r w:rsidR="009A2B67" w:rsidRPr="005F268F">
        <w:rPr>
          <w:rFonts w:ascii="Times New Roman" w:hAnsi="Times New Roman" w:cs="Times New Roman"/>
          <w:sz w:val="24"/>
          <w:szCs w:val="24"/>
          <w:lang w:val="en-US"/>
        </w:rPr>
        <w:t>unhappiness</w:t>
      </w:r>
      <w:r w:rsidR="001646CC" w:rsidRPr="005F268F">
        <w:rPr>
          <w:rFonts w:ascii="Times New Roman" w:hAnsi="Times New Roman" w:cs="Times New Roman"/>
          <w:sz w:val="24"/>
          <w:szCs w:val="24"/>
          <w:lang w:val="en-US"/>
        </w:rPr>
        <w:t>, moral agents th</w:t>
      </w:r>
      <w:r w:rsidR="00DA4550" w:rsidRPr="005F268F">
        <w:rPr>
          <w:rFonts w:ascii="Times New Roman" w:hAnsi="Times New Roman" w:cs="Times New Roman"/>
          <w:sz w:val="24"/>
          <w:szCs w:val="24"/>
          <w:lang w:val="en-US"/>
        </w:rPr>
        <w:t>e</w:t>
      </w:r>
      <w:r w:rsidR="00383CB1" w:rsidRPr="005F268F">
        <w:rPr>
          <w:rFonts w:ascii="Times New Roman" w:hAnsi="Times New Roman" w:cs="Times New Roman"/>
          <w:sz w:val="24"/>
          <w:szCs w:val="24"/>
          <w:lang w:val="en-US"/>
        </w:rPr>
        <w:t>n</w:t>
      </w:r>
      <w:r w:rsidR="001646CC" w:rsidRPr="005F268F">
        <w:rPr>
          <w:rFonts w:ascii="Times New Roman" w:hAnsi="Times New Roman" w:cs="Times New Roman"/>
          <w:sz w:val="24"/>
          <w:szCs w:val="24"/>
          <w:lang w:val="en-US"/>
        </w:rPr>
        <w:t xml:space="preserve"> tend to lose moral resolve</w:t>
      </w:r>
      <w:r w:rsidR="009B6F2E"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 xml:space="preserve">Kant </w:t>
      </w:r>
      <w:r w:rsidR="00351B96" w:rsidRPr="005F268F">
        <w:rPr>
          <w:rFonts w:ascii="Times New Roman" w:hAnsi="Times New Roman" w:cs="Times New Roman"/>
          <w:sz w:val="24"/>
          <w:szCs w:val="24"/>
          <w:lang w:val="en-US"/>
        </w:rPr>
        <w:t xml:space="preserve">(1900ff., vol. 28, p. 1076, </w:t>
      </w:r>
      <w:r w:rsidR="00FF079D" w:rsidRPr="005F268F">
        <w:rPr>
          <w:rFonts w:ascii="Times New Roman" w:hAnsi="Times New Roman" w:cs="Times New Roman"/>
          <w:sz w:val="24"/>
          <w:szCs w:val="24"/>
          <w:lang w:val="en-US"/>
        </w:rPr>
        <w:t xml:space="preserve">p. </w:t>
      </w:r>
      <w:r w:rsidR="00351B96" w:rsidRPr="005F268F">
        <w:rPr>
          <w:rFonts w:ascii="Times New Roman" w:hAnsi="Times New Roman" w:cs="Times New Roman"/>
          <w:sz w:val="24"/>
          <w:szCs w:val="24"/>
          <w:lang w:val="en-US"/>
        </w:rPr>
        <w:t xml:space="preserve">1151) </w:t>
      </w:r>
      <w:r w:rsidR="009B6F2E" w:rsidRPr="005F268F">
        <w:rPr>
          <w:rFonts w:ascii="Times New Roman" w:hAnsi="Times New Roman" w:cs="Times New Roman"/>
          <w:sz w:val="24"/>
          <w:szCs w:val="24"/>
          <w:lang w:val="en-US"/>
        </w:rPr>
        <w:t xml:space="preserve">therefore </w:t>
      </w:r>
      <w:r w:rsidR="001646CC" w:rsidRPr="005F268F">
        <w:rPr>
          <w:rFonts w:ascii="Times New Roman" w:hAnsi="Times New Roman" w:cs="Times New Roman"/>
          <w:sz w:val="24"/>
          <w:szCs w:val="24"/>
          <w:lang w:val="en-US"/>
        </w:rPr>
        <w:t>concludes</w:t>
      </w:r>
      <w:r w:rsidR="001646CC" w:rsidRPr="005F268F">
        <w:rPr>
          <w:rFonts w:ascii="Times New Roman" w:eastAsia="Arial Unicode MS" w:hAnsi="Times New Roman" w:cs="Times New Roman"/>
          <w:sz w:val="24"/>
          <w:szCs w:val="24"/>
          <w:lang w:val="en-US"/>
        </w:rPr>
        <w:t xml:space="preserve"> that, without </w:t>
      </w:r>
      <w:r w:rsidR="002F565A" w:rsidRPr="005F268F">
        <w:rPr>
          <w:rFonts w:ascii="Times New Roman" w:eastAsia="Arial Unicode MS" w:hAnsi="Times New Roman" w:cs="Times New Roman"/>
          <w:sz w:val="24"/>
          <w:szCs w:val="24"/>
          <w:lang w:val="en-US"/>
        </w:rPr>
        <w:t>faith</w:t>
      </w:r>
      <w:r w:rsidR="001646CC" w:rsidRPr="005F268F">
        <w:rPr>
          <w:rFonts w:ascii="Times New Roman" w:eastAsia="Arial Unicode MS" w:hAnsi="Times New Roman" w:cs="Times New Roman"/>
          <w:sz w:val="24"/>
          <w:szCs w:val="24"/>
          <w:lang w:val="en-US"/>
        </w:rPr>
        <w:t xml:space="preserve"> in a God who </w:t>
      </w:r>
      <w:r w:rsidR="009B6F2E" w:rsidRPr="005F268F">
        <w:rPr>
          <w:rFonts w:ascii="Times New Roman" w:eastAsia="Arial Unicode MS" w:hAnsi="Times New Roman" w:cs="Times New Roman"/>
          <w:sz w:val="24"/>
          <w:szCs w:val="24"/>
          <w:lang w:val="en-US"/>
        </w:rPr>
        <w:t>makes possible</w:t>
      </w:r>
      <w:r w:rsidR="001646CC" w:rsidRPr="005F268F">
        <w:rPr>
          <w:rFonts w:ascii="Times New Roman" w:eastAsia="Arial Unicode MS" w:hAnsi="Times New Roman" w:cs="Times New Roman"/>
          <w:sz w:val="24"/>
          <w:szCs w:val="24"/>
          <w:lang w:val="en-US"/>
        </w:rPr>
        <w:t xml:space="preserve"> a moral order</w:t>
      </w:r>
      <w:r w:rsidR="00383CB1" w:rsidRPr="005F268F">
        <w:rPr>
          <w:rFonts w:ascii="Times New Roman" w:eastAsia="Arial Unicode MS" w:hAnsi="Times New Roman" w:cs="Times New Roman"/>
          <w:sz w:val="24"/>
          <w:szCs w:val="24"/>
          <w:lang w:val="en-US"/>
        </w:rPr>
        <w:t xml:space="preserve"> (which </w:t>
      </w:r>
      <w:r w:rsidR="00151DCE" w:rsidRPr="005F268F">
        <w:rPr>
          <w:rFonts w:ascii="Times New Roman" w:eastAsia="Arial Unicode MS" w:hAnsi="Times New Roman" w:cs="Times New Roman"/>
          <w:sz w:val="24"/>
          <w:szCs w:val="24"/>
          <w:lang w:val="en-US"/>
        </w:rPr>
        <w:t>provides justice</w:t>
      </w:r>
      <w:r w:rsidR="00383CB1" w:rsidRPr="005F268F">
        <w:rPr>
          <w:rFonts w:ascii="Times New Roman" w:eastAsia="Arial Unicode MS" w:hAnsi="Times New Roman" w:cs="Times New Roman"/>
          <w:sz w:val="24"/>
          <w:szCs w:val="24"/>
          <w:lang w:val="en-US"/>
        </w:rPr>
        <w:t>)</w:t>
      </w:r>
      <w:r w:rsidR="001646CC" w:rsidRPr="005F268F">
        <w:rPr>
          <w:rFonts w:ascii="Times New Roman" w:eastAsia="Arial Unicode MS" w:hAnsi="Times New Roman" w:cs="Times New Roman"/>
          <w:sz w:val="24"/>
          <w:szCs w:val="24"/>
          <w:lang w:val="en-US"/>
        </w:rPr>
        <w:t xml:space="preserve">, </w:t>
      </w:r>
      <w:r w:rsidR="0028778C" w:rsidRPr="005F268F">
        <w:rPr>
          <w:rFonts w:ascii="Times New Roman" w:eastAsia="Arial Unicode MS" w:hAnsi="Times New Roman" w:cs="Times New Roman"/>
          <w:sz w:val="24"/>
          <w:szCs w:val="24"/>
          <w:lang w:val="en-US"/>
        </w:rPr>
        <w:t>we are led to an unstable condition (</w:t>
      </w:r>
      <w:r w:rsidR="00CF3F8A" w:rsidRPr="005F268F">
        <w:rPr>
          <w:rFonts w:ascii="Times New Roman" w:eastAsia="Arial Unicode MS" w:hAnsi="Times New Roman" w:cs="Times New Roman"/>
          <w:sz w:val="24"/>
          <w:szCs w:val="24"/>
          <w:lang w:val="en-US"/>
        </w:rPr>
        <w:t>“</w:t>
      </w:r>
      <w:proofErr w:type="spellStart"/>
      <w:r w:rsidR="001646CC" w:rsidRPr="005F268F">
        <w:rPr>
          <w:rFonts w:ascii="Times New Roman" w:eastAsia="Arial Unicode MS" w:hAnsi="Times New Roman" w:cs="Times New Roman"/>
          <w:i/>
          <w:sz w:val="24"/>
          <w:szCs w:val="24"/>
          <w:lang w:val="en-US"/>
        </w:rPr>
        <w:t>schwankender</w:t>
      </w:r>
      <w:proofErr w:type="spellEnd"/>
      <w:r w:rsidR="001646CC" w:rsidRPr="005F268F">
        <w:rPr>
          <w:rFonts w:ascii="Times New Roman" w:eastAsia="Arial Unicode MS" w:hAnsi="Times New Roman" w:cs="Times New Roman"/>
          <w:i/>
          <w:sz w:val="24"/>
          <w:szCs w:val="24"/>
          <w:lang w:val="en-US"/>
        </w:rPr>
        <w:t xml:space="preserve"> </w:t>
      </w:r>
      <w:proofErr w:type="spellStart"/>
      <w:r w:rsidR="001646CC" w:rsidRPr="005F268F">
        <w:rPr>
          <w:rFonts w:ascii="Times New Roman" w:eastAsia="Arial Unicode MS" w:hAnsi="Times New Roman" w:cs="Times New Roman"/>
          <w:i/>
          <w:sz w:val="24"/>
          <w:szCs w:val="24"/>
          <w:lang w:val="en-US"/>
        </w:rPr>
        <w:t>Zustand</w:t>
      </w:r>
      <w:proofErr w:type="spellEnd"/>
      <w:r w:rsidR="00CF3F8A" w:rsidRPr="005F268F">
        <w:rPr>
          <w:rFonts w:ascii="Times New Roman" w:eastAsia="Arial Unicode MS" w:hAnsi="Times New Roman" w:cs="Times New Roman"/>
          <w:sz w:val="24"/>
          <w:szCs w:val="24"/>
          <w:lang w:val="en-US"/>
        </w:rPr>
        <w:t>”</w:t>
      </w:r>
      <w:r w:rsidR="0028778C" w:rsidRPr="005F268F">
        <w:rPr>
          <w:rFonts w:ascii="Times New Roman" w:eastAsia="Arial Unicode MS" w:hAnsi="Times New Roman" w:cs="Times New Roman"/>
          <w:sz w:val="24"/>
          <w:szCs w:val="24"/>
          <w:lang w:val="en-US"/>
        </w:rPr>
        <w:t>)</w:t>
      </w:r>
      <w:r w:rsidR="00FF079D" w:rsidRPr="005F268F">
        <w:rPr>
          <w:rFonts w:ascii="Times New Roman" w:eastAsia="Arial Unicode MS" w:hAnsi="Times New Roman" w:cs="Times New Roman"/>
          <w:sz w:val="24"/>
          <w:szCs w:val="24"/>
          <w:lang w:val="en-US"/>
        </w:rPr>
        <w:t>,</w:t>
      </w:r>
      <w:r w:rsidR="001646CC" w:rsidRPr="005F268F">
        <w:rPr>
          <w:rFonts w:ascii="Times New Roman" w:eastAsia="Arial Unicode MS" w:hAnsi="Times New Roman" w:cs="Times New Roman"/>
          <w:sz w:val="24"/>
          <w:szCs w:val="24"/>
          <w:lang w:val="en-US"/>
        </w:rPr>
        <w:t xml:space="preserve"> in which </w:t>
      </w:r>
      <w:r w:rsidR="0028778C" w:rsidRPr="005F268F">
        <w:rPr>
          <w:rFonts w:ascii="Times New Roman" w:eastAsia="Arial Unicode MS" w:hAnsi="Times New Roman" w:cs="Times New Roman"/>
          <w:sz w:val="24"/>
          <w:szCs w:val="24"/>
          <w:lang w:val="en-US"/>
        </w:rPr>
        <w:t>we continuously fall</w:t>
      </w:r>
      <w:r w:rsidR="001646CC" w:rsidRPr="005F268F">
        <w:rPr>
          <w:rFonts w:ascii="Times New Roman" w:eastAsia="Arial Unicode MS" w:hAnsi="Times New Roman" w:cs="Times New Roman"/>
          <w:sz w:val="24"/>
          <w:szCs w:val="24"/>
          <w:lang w:val="en-US"/>
        </w:rPr>
        <w:t xml:space="preserve"> fro</w:t>
      </w:r>
      <w:r w:rsidR="0028778C" w:rsidRPr="005F268F">
        <w:rPr>
          <w:rFonts w:ascii="Times New Roman" w:eastAsia="Arial Unicode MS" w:hAnsi="Times New Roman" w:cs="Times New Roman"/>
          <w:sz w:val="24"/>
          <w:szCs w:val="24"/>
          <w:lang w:val="en-US"/>
        </w:rPr>
        <w:t>m hope into doubt</w:t>
      </w:r>
      <w:r w:rsidR="00DA4550" w:rsidRPr="005F268F">
        <w:rPr>
          <w:rFonts w:ascii="Times New Roman" w:eastAsia="Arial Unicode MS" w:hAnsi="Times New Roman" w:cs="Times New Roman"/>
          <w:sz w:val="24"/>
          <w:szCs w:val="24"/>
          <w:lang w:val="en-US"/>
        </w:rPr>
        <w:t>,</w:t>
      </w:r>
      <w:r w:rsidR="0028778C" w:rsidRPr="005F268F">
        <w:rPr>
          <w:rFonts w:ascii="Times New Roman" w:eastAsia="Arial Unicode MS" w:hAnsi="Times New Roman" w:cs="Times New Roman"/>
          <w:sz w:val="24"/>
          <w:szCs w:val="24"/>
          <w:lang w:val="en-US"/>
        </w:rPr>
        <w:t xml:space="preserve"> mistrust</w:t>
      </w:r>
      <w:r w:rsidR="00DA4550" w:rsidRPr="005F268F">
        <w:rPr>
          <w:rFonts w:ascii="Times New Roman" w:eastAsia="Arial Unicode MS" w:hAnsi="Times New Roman" w:cs="Times New Roman"/>
          <w:sz w:val="24"/>
          <w:szCs w:val="24"/>
          <w:lang w:val="en-US"/>
        </w:rPr>
        <w:t>, and despair</w:t>
      </w:r>
      <w:r w:rsidR="0028778C" w:rsidRPr="005F268F">
        <w:rPr>
          <w:rFonts w:ascii="Times New Roman" w:hAnsi="Times New Roman" w:cs="Times New Roman"/>
          <w:sz w:val="24"/>
          <w:szCs w:val="24"/>
          <w:lang w:val="en-US"/>
        </w:rPr>
        <w:t>.</w:t>
      </w:r>
    </w:p>
    <w:p w14:paraId="02214D2F" w14:textId="55B2B7A0" w:rsidR="001646CC" w:rsidRPr="005F268F" w:rsidRDefault="001646CC"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In the</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Dialectic of </w:t>
      </w:r>
      <w:r w:rsidR="00383CB1" w:rsidRPr="005F268F">
        <w:rPr>
          <w:rFonts w:ascii="Times New Roman" w:hAnsi="Times New Roman" w:cs="Times New Roman"/>
          <w:sz w:val="24"/>
          <w:szCs w:val="24"/>
          <w:lang w:val="en-US"/>
        </w:rPr>
        <w:t>Pure Practical Reason,</w:t>
      </w:r>
      <w:r w:rsidR="00CF3F8A" w:rsidRPr="005F268F">
        <w:rPr>
          <w:rFonts w:ascii="Times New Roman" w:hAnsi="Times New Roman" w:cs="Times New Roman"/>
          <w:sz w:val="24"/>
          <w:szCs w:val="24"/>
          <w:lang w:val="en-US"/>
        </w:rPr>
        <w:t xml:space="preserve">” </w:t>
      </w:r>
      <w:r w:rsidR="00FF079D" w:rsidRPr="005F268F">
        <w:rPr>
          <w:rFonts w:ascii="Times New Roman" w:hAnsi="Times New Roman" w:cs="Times New Roman"/>
          <w:sz w:val="24"/>
          <w:szCs w:val="24"/>
          <w:lang w:val="en-US"/>
        </w:rPr>
        <w:t>from</w:t>
      </w:r>
      <w:r w:rsidR="009B6F2E"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the second </w:t>
      </w:r>
      <w:r w:rsidRPr="005F268F">
        <w:rPr>
          <w:rFonts w:ascii="Times New Roman" w:hAnsi="Times New Roman" w:cs="Times New Roman"/>
          <w:i/>
          <w:sz w:val="24"/>
          <w:szCs w:val="24"/>
          <w:lang w:val="en-US"/>
        </w:rPr>
        <w:t>Critique</w:t>
      </w:r>
      <w:r w:rsidRPr="005F268F">
        <w:rPr>
          <w:rFonts w:ascii="Times New Roman" w:hAnsi="Times New Roman" w:cs="Times New Roman"/>
          <w:sz w:val="24"/>
          <w:szCs w:val="24"/>
          <w:lang w:val="en-US"/>
        </w:rPr>
        <w:t xml:space="preserve">, Kant analyzes </w:t>
      </w:r>
      <w:r w:rsidR="00150662" w:rsidRPr="005F268F">
        <w:rPr>
          <w:rFonts w:ascii="Times New Roman" w:hAnsi="Times New Roman" w:cs="Times New Roman"/>
          <w:sz w:val="24"/>
          <w:szCs w:val="24"/>
          <w:lang w:val="en-US"/>
        </w:rPr>
        <w:t xml:space="preserve">the </w:t>
      </w:r>
      <w:r w:rsidRPr="005F268F">
        <w:rPr>
          <w:rFonts w:ascii="Times New Roman" w:hAnsi="Times New Roman" w:cs="Times New Roman"/>
          <w:sz w:val="24"/>
          <w:szCs w:val="24"/>
          <w:lang w:val="en-US"/>
        </w:rPr>
        <w:t xml:space="preserve">conflict between morality and happiness. Instead of merely invoking empirical evidence that </w:t>
      </w:r>
      <w:r w:rsidR="007D79E2" w:rsidRPr="005F268F">
        <w:rPr>
          <w:rFonts w:ascii="Times New Roman" w:hAnsi="Times New Roman" w:cs="Times New Roman"/>
          <w:sz w:val="24"/>
          <w:szCs w:val="24"/>
          <w:lang w:val="en-US"/>
        </w:rPr>
        <w:t>indicates</w:t>
      </w:r>
      <w:r w:rsidR="009A08F4" w:rsidRPr="005F268F">
        <w:rPr>
          <w:rFonts w:ascii="Times New Roman" w:hAnsi="Times New Roman" w:cs="Times New Roman"/>
          <w:sz w:val="24"/>
          <w:szCs w:val="24"/>
          <w:lang w:val="en-US"/>
        </w:rPr>
        <w:t xml:space="preserve"> </w:t>
      </w:r>
      <w:r w:rsidR="009A2B67" w:rsidRPr="005F268F">
        <w:rPr>
          <w:rFonts w:ascii="Times New Roman" w:hAnsi="Times New Roman" w:cs="Times New Roman"/>
          <w:sz w:val="24"/>
          <w:szCs w:val="24"/>
          <w:lang w:val="en-US"/>
        </w:rPr>
        <w:t>injustice</w:t>
      </w:r>
      <w:r w:rsidRPr="005F268F">
        <w:rPr>
          <w:rFonts w:ascii="Times New Roman" w:hAnsi="Times New Roman" w:cs="Times New Roman"/>
          <w:sz w:val="24"/>
          <w:szCs w:val="24"/>
          <w:lang w:val="en-US"/>
        </w:rPr>
        <w:t>, Kant sketches a transcendental argument in which morality must differ from</w:t>
      </w:r>
      <w:r w:rsidR="00DA4550" w:rsidRPr="005F268F">
        <w:rPr>
          <w:rFonts w:ascii="Times New Roman" w:hAnsi="Times New Roman" w:cs="Times New Roman"/>
          <w:sz w:val="24"/>
          <w:szCs w:val="24"/>
          <w:lang w:val="en-US"/>
        </w:rPr>
        <w:t xml:space="preserve"> our</w:t>
      </w:r>
      <w:r w:rsidRPr="005F268F">
        <w:rPr>
          <w:rFonts w:ascii="Times New Roman" w:hAnsi="Times New Roman" w:cs="Times New Roman"/>
          <w:sz w:val="24"/>
          <w:szCs w:val="24"/>
          <w:lang w:val="en-US"/>
        </w:rPr>
        <w:t xml:space="preserve"> prudential striving for happiness (</w:t>
      </w:r>
      <w:r w:rsidR="0028778C" w:rsidRPr="005F268F">
        <w:rPr>
          <w:rFonts w:ascii="Times New Roman" w:hAnsi="Times New Roman" w:cs="Times New Roman"/>
          <w:sz w:val="24"/>
          <w:szCs w:val="24"/>
          <w:lang w:val="en-US"/>
        </w:rPr>
        <w:t xml:space="preserve">Kant 1900ff., vol. 5, pp. </w:t>
      </w:r>
      <w:r w:rsidRPr="005F268F">
        <w:rPr>
          <w:rFonts w:ascii="Times New Roman" w:hAnsi="Times New Roman" w:cs="Times New Roman"/>
          <w:sz w:val="24"/>
          <w:szCs w:val="24"/>
          <w:lang w:val="en-US"/>
        </w:rPr>
        <w:t>146</w:t>
      </w:r>
      <w:r w:rsidR="001A7C4C">
        <w:rPr>
          <w:rFonts w:ascii="Times New Roman" w:hAnsi="Times New Roman" w:cs="Times New Roman"/>
          <w:sz w:val="24"/>
          <w:szCs w:val="24"/>
          <w:lang w:val="en-US"/>
        </w:rPr>
        <w:t>-47</w:t>
      </w:r>
      <w:r w:rsidRPr="005F268F">
        <w:rPr>
          <w:rFonts w:ascii="Times New Roman" w:hAnsi="Times New Roman" w:cs="Times New Roman"/>
          <w:sz w:val="24"/>
          <w:szCs w:val="24"/>
          <w:lang w:val="en-US"/>
        </w:rPr>
        <w:t>).</w:t>
      </w:r>
      <w:r w:rsidR="00C020FE" w:rsidRPr="005F268F">
        <w:rPr>
          <w:rStyle w:val="Endnotenzeichen"/>
          <w:rFonts w:ascii="Times New Roman" w:hAnsi="Times New Roman" w:cs="Times New Roman"/>
          <w:sz w:val="24"/>
          <w:szCs w:val="24"/>
          <w:lang w:val="en-US"/>
        </w:rPr>
        <w:endnoteReference w:id="15"/>
      </w:r>
      <w:r w:rsidR="00C020FE" w:rsidRPr="005F268F">
        <w:rPr>
          <w:rFonts w:ascii="Times New Roman" w:hAnsi="Times New Roman" w:cs="Times New Roman"/>
          <w:sz w:val="24"/>
          <w:szCs w:val="24"/>
          <w:lang w:val="en-US"/>
        </w:rPr>
        <w:t xml:space="preserve"> </w:t>
      </w:r>
      <w:r w:rsidR="0012710C" w:rsidRPr="005F268F">
        <w:rPr>
          <w:rStyle w:val="Normal-vanligChar"/>
          <w:rFonts w:eastAsia="Arial Unicode MS"/>
          <w:lang w:val="en-US"/>
        </w:rPr>
        <w:t xml:space="preserve">Jens </w:t>
      </w:r>
      <w:proofErr w:type="spellStart"/>
      <w:r w:rsidR="0012710C" w:rsidRPr="005F268F">
        <w:rPr>
          <w:rStyle w:val="Normal-vanligChar"/>
          <w:rFonts w:eastAsia="Arial Unicode MS"/>
          <w:lang w:val="en-US"/>
        </w:rPr>
        <w:t>Timmermann</w:t>
      </w:r>
      <w:proofErr w:type="spellEnd"/>
      <w:r w:rsidR="0012710C" w:rsidRPr="005F268F">
        <w:rPr>
          <w:rStyle w:val="Normal-vanligChar"/>
          <w:rFonts w:eastAsia="Arial Unicode MS"/>
          <w:lang w:val="en-US"/>
        </w:rPr>
        <w:t xml:space="preserve"> explains:</w:t>
      </w:r>
      <w:r w:rsidRPr="005F268F">
        <w:rPr>
          <w:rFonts w:ascii="Times New Roman" w:hAnsi="Times New Roman" w:cs="Times New Roman"/>
          <w:sz w:val="24"/>
          <w:szCs w:val="24"/>
          <w:lang w:val="en-US"/>
        </w:rPr>
        <w:t xml:space="preserve"> </w:t>
      </w:r>
    </w:p>
    <w:p w14:paraId="214145B1" w14:textId="78618A0C" w:rsidR="00274EDA" w:rsidRPr="005F268F" w:rsidRDefault="00067BFE" w:rsidP="00FF079D">
      <w:pPr>
        <w:spacing w:after="0" w:line="240" w:lineRule="auto"/>
        <w:ind w:left="360"/>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[If we] </w:t>
      </w:r>
      <w:r w:rsidR="001646CC" w:rsidRPr="005F268F">
        <w:rPr>
          <w:rFonts w:ascii="Times New Roman" w:hAnsi="Times New Roman" w:cs="Times New Roman"/>
          <w:sz w:val="24"/>
          <w:szCs w:val="24"/>
          <w:lang w:val="en-US"/>
        </w:rPr>
        <w:t>cannot experience any tension between prudence and the demands of morality [we] cannot be moved by, or take a pure interest in, the moral law as such…</w:t>
      </w:r>
      <w:r w:rsidR="00FF079D"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We need the</w:t>
      </w:r>
      <w:r w:rsidR="00CF3F8A"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subjective antagonism</w:t>
      </w:r>
      <w:r w:rsidR="00CF3F8A"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…of moral law and inclination for the law to affect our subjectivity. When we perceive that selfishness and moral judgement conflict, we realize for the first time that we are </w:t>
      </w:r>
      <w:r w:rsidR="001646CC" w:rsidRPr="005F268F">
        <w:rPr>
          <w:rFonts w:ascii="Times New Roman" w:hAnsi="Times New Roman" w:cs="Times New Roman"/>
          <w:i/>
          <w:sz w:val="24"/>
          <w:szCs w:val="24"/>
          <w:lang w:val="en-US"/>
        </w:rPr>
        <w:t>not</w:t>
      </w:r>
      <w:r w:rsidR="001646CC" w:rsidRPr="005F268F">
        <w:rPr>
          <w:rFonts w:ascii="Times New Roman" w:hAnsi="Times New Roman" w:cs="Times New Roman"/>
          <w:sz w:val="24"/>
          <w:szCs w:val="24"/>
          <w:lang w:val="en-US"/>
        </w:rPr>
        <w:t xml:space="preserve"> enthralled by inclination, and that there is something within us that is active and radically free. This inspires respect, which in turn enables us to act independently of self-regarding considerations.</w:t>
      </w:r>
      <w:r w:rsidR="00D92FB3" w:rsidRPr="005F268F">
        <w:rPr>
          <w:rFonts w:ascii="Times New Roman" w:hAnsi="Times New Roman" w:cs="Times New Roman"/>
          <w:sz w:val="24"/>
          <w:szCs w:val="24"/>
          <w:lang w:val="en-US"/>
        </w:rPr>
        <w:t xml:space="preserve"> (</w:t>
      </w:r>
      <w:proofErr w:type="spellStart"/>
      <w:r w:rsidR="00D92FB3" w:rsidRPr="005F268F">
        <w:rPr>
          <w:rFonts w:ascii="Times New Roman" w:hAnsi="Times New Roman" w:cs="Times New Roman"/>
          <w:sz w:val="24"/>
          <w:szCs w:val="24"/>
          <w:lang w:val="en-US"/>
        </w:rPr>
        <w:t>Timmermann</w:t>
      </w:r>
      <w:proofErr w:type="spellEnd"/>
      <w:r w:rsidR="00D92FB3" w:rsidRPr="005F268F">
        <w:rPr>
          <w:rFonts w:ascii="Times New Roman" w:hAnsi="Times New Roman" w:cs="Times New Roman"/>
          <w:sz w:val="24"/>
          <w:szCs w:val="24"/>
          <w:lang w:val="en-US"/>
        </w:rPr>
        <w:t xml:space="preserve"> 2013, pp. 674</w:t>
      </w:r>
      <w:r w:rsidR="001A7C4C">
        <w:rPr>
          <w:rFonts w:ascii="Times New Roman" w:hAnsi="Times New Roman" w:cs="Times New Roman"/>
          <w:sz w:val="24"/>
          <w:szCs w:val="24"/>
          <w:lang w:val="en-US"/>
        </w:rPr>
        <w:t>-75</w:t>
      </w:r>
      <w:r w:rsidR="00D92FB3" w:rsidRPr="005F268F">
        <w:rPr>
          <w:rFonts w:ascii="Times New Roman" w:hAnsi="Times New Roman" w:cs="Times New Roman"/>
          <w:sz w:val="24"/>
          <w:szCs w:val="24"/>
          <w:lang w:val="en-US"/>
        </w:rPr>
        <w:t>)</w:t>
      </w:r>
    </w:p>
    <w:p w14:paraId="0AC4480A" w14:textId="77777777" w:rsidR="00FF079D" w:rsidRPr="005F268F" w:rsidRDefault="00FF079D" w:rsidP="00FF079D">
      <w:pPr>
        <w:spacing w:after="0" w:line="240" w:lineRule="auto"/>
        <w:ind w:left="360"/>
        <w:rPr>
          <w:rFonts w:ascii="Times New Roman" w:hAnsi="Times New Roman" w:cs="Times New Roman"/>
          <w:sz w:val="24"/>
          <w:szCs w:val="24"/>
          <w:lang w:val="en-US"/>
        </w:rPr>
      </w:pPr>
    </w:p>
    <w:p w14:paraId="70A33033" w14:textId="5572695F" w:rsidR="001A4EA0" w:rsidRPr="005F268F" w:rsidRDefault="001A4EA0"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We c</w:t>
      </w:r>
      <w:r w:rsidR="00700C1C" w:rsidRPr="005F268F">
        <w:rPr>
          <w:rFonts w:ascii="Times New Roman" w:hAnsi="Times New Roman" w:cs="Times New Roman"/>
          <w:sz w:val="24"/>
          <w:szCs w:val="24"/>
          <w:lang w:val="en-US"/>
        </w:rPr>
        <w:t>an</w:t>
      </w:r>
      <w:r w:rsidRPr="005F268F">
        <w:rPr>
          <w:rFonts w:ascii="Times New Roman" w:hAnsi="Times New Roman" w:cs="Times New Roman"/>
          <w:sz w:val="24"/>
          <w:szCs w:val="24"/>
          <w:lang w:val="en-US"/>
        </w:rPr>
        <w:t xml:space="preserve">not </w:t>
      </w:r>
      <w:proofErr w:type="gramStart"/>
      <w:r w:rsidRPr="005F268F">
        <w:rPr>
          <w:rFonts w:ascii="Times New Roman" w:hAnsi="Times New Roman" w:cs="Times New Roman"/>
          <w:sz w:val="24"/>
          <w:szCs w:val="24"/>
          <w:lang w:val="en-US"/>
        </w:rPr>
        <w:t>chose</w:t>
      </w:r>
      <w:proofErr w:type="gramEnd"/>
      <w:r w:rsidRPr="005F268F">
        <w:rPr>
          <w:rFonts w:ascii="Times New Roman" w:hAnsi="Times New Roman" w:cs="Times New Roman"/>
          <w:sz w:val="24"/>
          <w:szCs w:val="24"/>
          <w:lang w:val="en-US"/>
        </w:rPr>
        <w:t xml:space="preserve"> morality </w:t>
      </w:r>
      <w:r w:rsidR="00076F3B" w:rsidRPr="005F268F">
        <w:rPr>
          <w:rFonts w:ascii="Times New Roman" w:hAnsi="Times New Roman" w:cs="Times New Roman"/>
          <w:sz w:val="24"/>
          <w:szCs w:val="24"/>
          <w:lang w:val="en-US"/>
        </w:rPr>
        <w:t xml:space="preserve">only </w:t>
      </w:r>
      <w:r w:rsidRPr="005F268F">
        <w:rPr>
          <w:rFonts w:ascii="Times New Roman" w:hAnsi="Times New Roman" w:cs="Times New Roman"/>
          <w:sz w:val="24"/>
          <w:szCs w:val="24"/>
          <w:lang w:val="en-US"/>
        </w:rPr>
        <w:t>for its own sake</w:t>
      </w:r>
      <w:r w:rsidR="00076F3B"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076F3B" w:rsidRPr="005F268F">
        <w:rPr>
          <w:rFonts w:ascii="Times New Roman" w:hAnsi="Times New Roman" w:cs="Times New Roman"/>
          <w:sz w:val="24"/>
          <w:szCs w:val="24"/>
          <w:lang w:val="en-US"/>
        </w:rPr>
        <w:t>unless it</w:t>
      </w:r>
      <w:r w:rsidRPr="005F268F">
        <w:rPr>
          <w:rFonts w:ascii="Times New Roman" w:hAnsi="Times New Roman" w:cs="Times New Roman"/>
          <w:sz w:val="24"/>
          <w:szCs w:val="24"/>
          <w:lang w:val="en-US"/>
        </w:rPr>
        <w:t xml:space="preserve"> deviate</w:t>
      </w:r>
      <w:r w:rsidR="00076F3B"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from prudence. </w:t>
      </w:r>
      <w:r w:rsidR="00076F3B" w:rsidRPr="005F268F">
        <w:rPr>
          <w:rFonts w:ascii="Times New Roman" w:hAnsi="Times New Roman" w:cs="Times New Roman"/>
          <w:sz w:val="24"/>
          <w:szCs w:val="24"/>
          <w:lang w:val="en-US"/>
        </w:rPr>
        <w:t>Morality would ser</w:t>
      </w:r>
      <w:r w:rsidR="009A08F4" w:rsidRPr="005F268F">
        <w:rPr>
          <w:rFonts w:ascii="Times New Roman" w:hAnsi="Times New Roman" w:cs="Times New Roman"/>
          <w:sz w:val="24"/>
          <w:szCs w:val="24"/>
          <w:lang w:val="en-US"/>
        </w:rPr>
        <w:t>ve self-interest if it coincided</w:t>
      </w:r>
      <w:r w:rsidR="00076F3B" w:rsidRPr="005F268F">
        <w:rPr>
          <w:rFonts w:ascii="Times New Roman" w:hAnsi="Times New Roman" w:cs="Times New Roman"/>
          <w:sz w:val="24"/>
          <w:szCs w:val="24"/>
          <w:lang w:val="en-US"/>
        </w:rPr>
        <w:t xml:space="preserve"> perfectly with prudence.</w:t>
      </w:r>
    </w:p>
    <w:p w14:paraId="00B66255" w14:textId="3E5E916D" w:rsidR="00B53F18" w:rsidRPr="005F268F" w:rsidRDefault="001646CC" w:rsidP="00274EDA">
      <w:pPr>
        <w:spacing w:after="0" w:line="480" w:lineRule="auto"/>
        <w:ind w:firstLine="706"/>
        <w:rPr>
          <w:rFonts w:ascii="Times New Roman" w:hAnsi="Times New Roman" w:cs="Times New Roman"/>
          <w:sz w:val="24"/>
          <w:szCs w:val="24"/>
        </w:rPr>
      </w:pPr>
      <w:r w:rsidRPr="005F268F">
        <w:rPr>
          <w:rFonts w:ascii="Times New Roman" w:hAnsi="Times New Roman" w:cs="Times New Roman"/>
          <w:sz w:val="24"/>
          <w:szCs w:val="24"/>
          <w:lang w:val="en-US"/>
        </w:rPr>
        <w:lastRenderedPageBreak/>
        <w:t>Still, Kant argues that we should promote the highest good, a moral world in which</w:t>
      </w:r>
      <w:r w:rsidR="00CB3C35" w:rsidRPr="005F268F">
        <w:rPr>
          <w:rFonts w:ascii="Times New Roman" w:hAnsi="Times New Roman" w:cs="Times New Roman"/>
          <w:sz w:val="24"/>
          <w:szCs w:val="24"/>
          <w:lang w:val="en-US"/>
        </w:rPr>
        <w:t xml:space="preserve"> only</w:t>
      </w:r>
      <w:r w:rsidRPr="005F268F">
        <w:rPr>
          <w:rFonts w:ascii="Times New Roman" w:hAnsi="Times New Roman" w:cs="Times New Roman"/>
          <w:sz w:val="24"/>
          <w:szCs w:val="24"/>
          <w:lang w:val="en-US"/>
        </w:rPr>
        <w:t xml:space="preserve"> the virtuous are happy</w:t>
      </w:r>
      <w:r w:rsidR="009D1DB5" w:rsidRPr="005F268F">
        <w:rPr>
          <w:rFonts w:ascii="Times New Roman" w:hAnsi="Times New Roman" w:cs="Times New Roman"/>
          <w:sz w:val="24"/>
          <w:szCs w:val="24"/>
          <w:lang w:val="en-US"/>
        </w:rPr>
        <w:t xml:space="preserve"> (</w:t>
      </w:r>
      <w:r w:rsidR="00A6389F" w:rsidRPr="005F268F">
        <w:rPr>
          <w:rFonts w:ascii="Times New Roman" w:hAnsi="Times New Roman" w:cs="Times New Roman"/>
          <w:sz w:val="24"/>
          <w:szCs w:val="24"/>
          <w:lang w:val="en-US"/>
        </w:rPr>
        <w:t>K</w:t>
      </w:r>
      <w:r w:rsidR="00076F3B" w:rsidRPr="005F268F">
        <w:rPr>
          <w:rFonts w:ascii="Times New Roman" w:hAnsi="Times New Roman" w:cs="Times New Roman"/>
          <w:sz w:val="24"/>
          <w:szCs w:val="24"/>
          <w:lang w:val="en-US"/>
        </w:rPr>
        <w:t xml:space="preserve">ant 1900ff., vol. 5, </w:t>
      </w:r>
      <w:r w:rsidR="00076F3B" w:rsidRPr="001A7C4C">
        <w:rPr>
          <w:rFonts w:ascii="Times New Roman" w:hAnsi="Times New Roman" w:cs="Times New Roman"/>
          <w:sz w:val="24"/>
          <w:szCs w:val="24"/>
          <w:highlight w:val="yellow"/>
          <w:lang w:val="en-US"/>
        </w:rPr>
        <w:t>pp. 113</w:t>
      </w:r>
      <w:r w:rsidR="000C320F" w:rsidRPr="002E2217">
        <w:rPr>
          <w:rFonts w:ascii="Times New Roman" w:hAnsi="Times New Roman" w:cs="Times New Roman"/>
          <w:sz w:val="24"/>
          <w:szCs w:val="24"/>
          <w:highlight w:val="yellow"/>
          <w:lang w:val="en-US"/>
        </w:rPr>
        <w:t>-19</w:t>
      </w:r>
      <w:r w:rsidR="00A6389F" w:rsidRPr="002E2217">
        <w:rPr>
          <w:rFonts w:ascii="Times New Roman" w:hAnsi="Times New Roman" w:cs="Times New Roman"/>
          <w:sz w:val="24"/>
          <w:szCs w:val="24"/>
          <w:highlight w:val="yellow"/>
          <w:lang w:val="en-US"/>
        </w:rPr>
        <w:t xml:space="preserve">, </w:t>
      </w:r>
      <w:r w:rsidR="001A7C4C" w:rsidRPr="002E2217">
        <w:rPr>
          <w:rFonts w:ascii="Times New Roman" w:hAnsi="Times New Roman" w:cs="Times New Roman"/>
          <w:sz w:val="24"/>
          <w:szCs w:val="24"/>
          <w:highlight w:val="yellow"/>
          <w:lang w:val="en-US"/>
        </w:rPr>
        <w:t xml:space="preserve">pp. </w:t>
      </w:r>
      <w:r w:rsidR="00A6389F" w:rsidRPr="002E2217">
        <w:rPr>
          <w:rFonts w:ascii="Times New Roman" w:hAnsi="Times New Roman" w:cs="Times New Roman"/>
          <w:sz w:val="24"/>
          <w:szCs w:val="24"/>
          <w:highlight w:val="yellow"/>
          <w:lang w:val="en-US"/>
        </w:rPr>
        <w:t>12</w:t>
      </w:r>
      <w:r w:rsidR="000C320F" w:rsidRPr="002E2217">
        <w:rPr>
          <w:rFonts w:ascii="Times New Roman" w:hAnsi="Times New Roman" w:cs="Times New Roman"/>
          <w:sz w:val="24"/>
          <w:szCs w:val="24"/>
          <w:highlight w:val="yellow"/>
          <w:lang w:val="en-US"/>
        </w:rPr>
        <w:t>6-3</w:t>
      </w:r>
      <w:r w:rsidR="006C080C" w:rsidRPr="002E2217">
        <w:rPr>
          <w:rFonts w:ascii="Times New Roman" w:hAnsi="Times New Roman" w:cs="Times New Roman"/>
          <w:sz w:val="24"/>
          <w:szCs w:val="24"/>
          <w:highlight w:val="yellow"/>
          <w:lang w:val="en-US"/>
        </w:rPr>
        <w:t>3</w:t>
      </w:r>
      <w:r w:rsidR="00A6389F" w:rsidRPr="002E2217">
        <w:rPr>
          <w:rFonts w:ascii="Times New Roman" w:hAnsi="Times New Roman" w:cs="Times New Roman"/>
          <w:sz w:val="24"/>
          <w:szCs w:val="24"/>
          <w:highlight w:val="yellow"/>
          <w:lang w:val="en-US"/>
        </w:rPr>
        <w:t xml:space="preserve">; vol. 6, pp. </w:t>
      </w:r>
      <w:r w:rsidR="009D1DB5" w:rsidRPr="002E2217">
        <w:rPr>
          <w:rFonts w:ascii="Times New Roman" w:hAnsi="Times New Roman" w:cs="Times New Roman"/>
          <w:sz w:val="24"/>
          <w:szCs w:val="24"/>
          <w:highlight w:val="yellow"/>
          <w:lang w:val="en-US"/>
        </w:rPr>
        <w:t>97</w:t>
      </w:r>
      <w:r w:rsidR="00796556" w:rsidRPr="002E2217">
        <w:rPr>
          <w:rFonts w:ascii="Times New Roman" w:hAnsi="Times New Roman" w:cs="Times New Roman"/>
          <w:sz w:val="24"/>
          <w:szCs w:val="24"/>
          <w:highlight w:val="yellow"/>
          <w:lang w:val="en-US"/>
        </w:rPr>
        <w:t>-124</w:t>
      </w:r>
      <w:r w:rsidR="009D1DB5"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076F3B" w:rsidRPr="005F268F">
        <w:rPr>
          <w:rFonts w:ascii="Times New Roman" w:hAnsi="Times New Roman" w:cs="Times New Roman"/>
          <w:sz w:val="24"/>
          <w:szCs w:val="24"/>
          <w:lang w:val="en-US"/>
        </w:rPr>
        <w:t xml:space="preserve">We have moral reasons to </w:t>
      </w:r>
      <w:r w:rsidRPr="005F268F">
        <w:rPr>
          <w:rFonts w:ascii="Times New Roman" w:hAnsi="Times New Roman" w:cs="Times New Roman"/>
          <w:sz w:val="24"/>
          <w:szCs w:val="24"/>
          <w:lang w:val="en-US"/>
        </w:rPr>
        <w:t xml:space="preserve">minimize injustice </w:t>
      </w:r>
      <w:r w:rsidR="00076F3B" w:rsidRPr="005F268F">
        <w:rPr>
          <w:rFonts w:ascii="Times New Roman" w:hAnsi="Times New Roman" w:cs="Times New Roman"/>
          <w:sz w:val="24"/>
          <w:szCs w:val="24"/>
          <w:lang w:val="en-US"/>
        </w:rPr>
        <w:t xml:space="preserve">since </w:t>
      </w:r>
      <w:r w:rsidRPr="005F268F">
        <w:rPr>
          <w:rFonts w:ascii="Times New Roman" w:hAnsi="Times New Roman" w:cs="Times New Roman"/>
          <w:sz w:val="24"/>
          <w:szCs w:val="24"/>
          <w:lang w:val="en-US"/>
        </w:rPr>
        <w:t xml:space="preserve">injustice tends to produce demoralization and despair. However, this means morality is committed to an end, the highest good, the realization of which lies beyond human powers. </w:t>
      </w:r>
      <w:r w:rsidR="00B53F18" w:rsidRPr="005F268F">
        <w:rPr>
          <w:rFonts w:ascii="Times New Roman" w:hAnsi="Times New Roman" w:cs="Times New Roman"/>
          <w:sz w:val="24"/>
          <w:szCs w:val="24"/>
          <w:lang w:val="en-US"/>
        </w:rPr>
        <w:t xml:space="preserve">More specifically, divine assistance is needed </w:t>
      </w:r>
      <w:r w:rsidR="0057093D" w:rsidRPr="005F268F">
        <w:rPr>
          <w:rFonts w:ascii="Times New Roman" w:hAnsi="Times New Roman" w:cs="Times New Roman"/>
          <w:sz w:val="24"/>
          <w:szCs w:val="24"/>
          <w:lang w:val="en-US"/>
        </w:rPr>
        <w:t xml:space="preserve">for morality to </w:t>
      </w:r>
      <w:r w:rsidR="000B4376" w:rsidRPr="005F268F">
        <w:rPr>
          <w:rFonts w:ascii="Times New Roman" w:hAnsi="Times New Roman" w:cs="Times New Roman"/>
          <w:sz w:val="24"/>
          <w:szCs w:val="24"/>
          <w:lang w:val="en-US"/>
        </w:rPr>
        <w:t>cause</w:t>
      </w:r>
      <w:r w:rsidR="00B53F18" w:rsidRPr="005F268F">
        <w:rPr>
          <w:rFonts w:ascii="Times New Roman" w:hAnsi="Times New Roman" w:cs="Times New Roman"/>
          <w:sz w:val="24"/>
          <w:szCs w:val="24"/>
          <w:lang w:val="en-US"/>
        </w:rPr>
        <w:t xml:space="preserve"> happiness </w:t>
      </w:r>
      <w:r w:rsidR="00B53F18" w:rsidRPr="005F268F">
        <w:rPr>
          <w:rFonts w:ascii="Times New Roman" w:hAnsi="Times New Roman" w:cs="Times New Roman"/>
          <w:i/>
          <w:sz w:val="24"/>
          <w:szCs w:val="24"/>
          <w:lang w:val="en-US"/>
        </w:rPr>
        <w:t>and</w:t>
      </w:r>
      <w:r w:rsidR="00B53F18" w:rsidRPr="005F268F">
        <w:rPr>
          <w:rFonts w:ascii="Times New Roman" w:hAnsi="Times New Roman" w:cs="Times New Roman"/>
          <w:sz w:val="24"/>
          <w:szCs w:val="24"/>
          <w:lang w:val="en-US"/>
        </w:rPr>
        <w:t xml:space="preserve"> </w:t>
      </w:r>
      <w:r w:rsidR="0057093D" w:rsidRPr="005F268F">
        <w:rPr>
          <w:rFonts w:ascii="Times New Roman" w:hAnsi="Times New Roman" w:cs="Times New Roman"/>
          <w:sz w:val="24"/>
          <w:szCs w:val="24"/>
          <w:lang w:val="en-US"/>
        </w:rPr>
        <w:t>for uniting</w:t>
      </w:r>
      <w:r w:rsidR="00B53F18" w:rsidRPr="005F268F">
        <w:rPr>
          <w:rFonts w:ascii="Times New Roman" w:hAnsi="Times New Roman" w:cs="Times New Roman"/>
          <w:sz w:val="24"/>
          <w:szCs w:val="24"/>
          <w:lang w:val="en-US"/>
        </w:rPr>
        <w:t xml:space="preserve"> the forces of separate individuals so that they </w:t>
      </w:r>
      <w:r w:rsidR="007C10E4" w:rsidRPr="005F268F">
        <w:rPr>
          <w:rFonts w:ascii="Times New Roman" w:hAnsi="Times New Roman" w:cs="Times New Roman"/>
          <w:sz w:val="24"/>
          <w:szCs w:val="24"/>
          <w:lang w:val="en-US"/>
        </w:rPr>
        <w:t>participate in the</w:t>
      </w:r>
      <w:r w:rsidR="00037EEC" w:rsidRPr="005F268F">
        <w:rPr>
          <w:rFonts w:ascii="Times New Roman" w:hAnsi="Times New Roman" w:cs="Times New Roman"/>
          <w:sz w:val="24"/>
          <w:szCs w:val="24"/>
          <w:lang w:val="en-US"/>
        </w:rPr>
        <w:t xml:space="preserve"> ethical commonwealth</w:t>
      </w:r>
      <w:r w:rsidR="00985DF9" w:rsidRPr="005F268F">
        <w:rPr>
          <w:rFonts w:ascii="Times New Roman" w:hAnsi="Times New Roman" w:cs="Times New Roman"/>
          <w:sz w:val="24"/>
          <w:szCs w:val="24"/>
          <w:lang w:val="en-US"/>
        </w:rPr>
        <w:t xml:space="preserve"> </w:t>
      </w:r>
      <w:r w:rsidR="00B53F18" w:rsidRPr="005F268F">
        <w:rPr>
          <w:rFonts w:ascii="Times New Roman" w:hAnsi="Times New Roman" w:cs="Times New Roman"/>
          <w:sz w:val="24"/>
          <w:szCs w:val="24"/>
        </w:rPr>
        <w:t>(</w:t>
      </w:r>
      <w:r w:rsidR="00037EEC" w:rsidRPr="005F268F">
        <w:rPr>
          <w:rFonts w:ascii="Times New Roman" w:hAnsi="Times New Roman" w:cs="Times New Roman"/>
          <w:sz w:val="24"/>
          <w:szCs w:val="24"/>
          <w:lang w:val="en-US"/>
        </w:rPr>
        <w:t>Kant 1900ff., vol. 6, p. 139</w:t>
      </w:r>
      <w:r w:rsidR="00B53F18" w:rsidRPr="005F268F">
        <w:rPr>
          <w:rFonts w:ascii="Times New Roman" w:hAnsi="Times New Roman" w:cs="Times New Roman"/>
          <w:sz w:val="24"/>
          <w:szCs w:val="24"/>
          <w:lang w:val="en-US"/>
        </w:rPr>
        <w:t>)</w:t>
      </w:r>
      <w:r w:rsidR="00EA72D1" w:rsidRPr="005F268F">
        <w:rPr>
          <w:rFonts w:ascii="Times New Roman" w:hAnsi="Times New Roman" w:cs="Times New Roman"/>
          <w:sz w:val="24"/>
          <w:szCs w:val="24"/>
          <w:lang w:val="en-US"/>
        </w:rPr>
        <w:t>.</w:t>
      </w:r>
    </w:p>
    <w:p w14:paraId="2C30891E" w14:textId="16011FBA" w:rsidR="001646CC" w:rsidRPr="005F268F" w:rsidRDefault="001646CC"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Kant concludes that </w:t>
      </w:r>
      <w:r w:rsidR="002F565A" w:rsidRPr="005F268F">
        <w:rPr>
          <w:rFonts w:ascii="Times New Roman" w:hAnsi="Times New Roman" w:cs="Times New Roman"/>
          <w:sz w:val="24"/>
          <w:szCs w:val="24"/>
          <w:lang w:val="en-US"/>
        </w:rPr>
        <w:t>faith</w:t>
      </w:r>
      <w:r w:rsidR="000B4376" w:rsidRPr="005F268F">
        <w:rPr>
          <w:rFonts w:ascii="Times New Roman" w:hAnsi="Times New Roman" w:cs="Times New Roman"/>
          <w:sz w:val="24"/>
          <w:szCs w:val="24"/>
          <w:lang w:val="en-US"/>
        </w:rPr>
        <w:t xml:space="preserve"> in God and immortality</w:t>
      </w:r>
      <w:r w:rsidRPr="005F268F">
        <w:rPr>
          <w:rFonts w:ascii="Times New Roman" w:hAnsi="Times New Roman" w:cs="Times New Roman"/>
          <w:sz w:val="24"/>
          <w:szCs w:val="24"/>
          <w:lang w:val="en-US"/>
        </w:rPr>
        <w:t xml:space="preserve"> is morally necessary and not some arbitrary</w:t>
      </w:r>
      <w:r w:rsidR="00790882" w:rsidRPr="005F268F">
        <w:rPr>
          <w:rFonts w:ascii="Times New Roman" w:hAnsi="Times New Roman" w:cs="Times New Roman"/>
          <w:sz w:val="24"/>
          <w:szCs w:val="24"/>
          <w:lang w:val="en-US"/>
        </w:rPr>
        <w:t xml:space="preserve"> assumption we could do without</w:t>
      </w:r>
      <w:r w:rsidR="00EA72D1" w:rsidRPr="005F268F">
        <w:rPr>
          <w:rFonts w:ascii="Times New Roman" w:hAnsi="Times New Roman" w:cs="Times New Roman"/>
          <w:sz w:val="24"/>
          <w:szCs w:val="24"/>
          <w:lang w:val="en-US"/>
        </w:rPr>
        <w:t xml:space="preserve"> (1900ff. vol. 5, p. 132, pp. 142-46; vol. 8, pp. 137-39)</w:t>
      </w:r>
      <w:r w:rsidR="00DA4550" w:rsidRPr="005F268F">
        <w:rPr>
          <w:rFonts w:ascii="Times New Roman" w:hAnsi="Times New Roman" w:cs="Times New Roman"/>
          <w:sz w:val="24"/>
          <w:szCs w:val="24"/>
          <w:lang w:val="en-US"/>
        </w:rPr>
        <w:t xml:space="preserve">. He </w:t>
      </w:r>
      <w:r w:rsidRPr="005F268F">
        <w:rPr>
          <w:rFonts w:ascii="Times New Roman" w:hAnsi="Times New Roman" w:cs="Times New Roman"/>
          <w:sz w:val="24"/>
          <w:szCs w:val="24"/>
          <w:lang w:val="en-US"/>
        </w:rPr>
        <w:t xml:space="preserve">justifies religious </w:t>
      </w:r>
      <w:r w:rsidR="002F565A" w:rsidRPr="005F268F">
        <w:rPr>
          <w:rFonts w:ascii="Times New Roman" w:hAnsi="Times New Roman" w:cs="Times New Roman"/>
          <w:sz w:val="24"/>
          <w:szCs w:val="24"/>
          <w:lang w:val="en-US"/>
        </w:rPr>
        <w:t>faith</w:t>
      </w:r>
      <w:r w:rsidRPr="005F268F">
        <w:rPr>
          <w:rFonts w:ascii="Times New Roman" w:hAnsi="Times New Roman" w:cs="Times New Roman"/>
          <w:sz w:val="24"/>
          <w:szCs w:val="24"/>
          <w:lang w:val="en-US"/>
        </w:rPr>
        <w:t xml:space="preserve"> on the grounds that it resolves the antinomy of practical reason. This antinomy represents a form of moral despair, in which the highest good </w:t>
      </w:r>
      <w:r w:rsidR="001A4EA0" w:rsidRPr="005F268F">
        <w:rPr>
          <w:rFonts w:ascii="Times New Roman" w:hAnsi="Times New Roman" w:cs="Times New Roman"/>
          <w:sz w:val="24"/>
          <w:szCs w:val="24"/>
          <w:lang w:val="en-US"/>
        </w:rPr>
        <w:t>appears</w:t>
      </w:r>
      <w:r w:rsidRPr="005F268F">
        <w:rPr>
          <w:rFonts w:ascii="Times New Roman" w:hAnsi="Times New Roman" w:cs="Times New Roman"/>
          <w:sz w:val="24"/>
          <w:szCs w:val="24"/>
          <w:lang w:val="en-US"/>
        </w:rPr>
        <w:t xml:space="preserve"> both necessary and impossible</w:t>
      </w:r>
      <w:r w:rsidR="00DA4550"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simultaneously (</w:t>
      </w:r>
      <w:proofErr w:type="spellStart"/>
      <w:r w:rsidRPr="005F268F">
        <w:rPr>
          <w:rFonts w:ascii="Times New Roman" w:hAnsi="Times New Roman" w:cs="Times New Roman"/>
          <w:sz w:val="24"/>
          <w:szCs w:val="24"/>
          <w:lang w:val="en-US"/>
        </w:rPr>
        <w:t>Fremstedal</w:t>
      </w:r>
      <w:proofErr w:type="spellEnd"/>
      <w:r w:rsidRPr="005F268F">
        <w:rPr>
          <w:rFonts w:ascii="Times New Roman" w:hAnsi="Times New Roman" w:cs="Times New Roman"/>
          <w:sz w:val="24"/>
          <w:szCs w:val="24"/>
          <w:lang w:val="en-US"/>
        </w:rPr>
        <w:t xml:space="preserve"> 2014, ch</w:t>
      </w:r>
      <w:r w:rsidR="006727C2" w:rsidRPr="005F268F">
        <w:rPr>
          <w:rFonts w:ascii="Times New Roman" w:hAnsi="Times New Roman" w:cs="Times New Roman"/>
          <w:sz w:val="24"/>
          <w:szCs w:val="24"/>
          <w:lang w:val="en-US"/>
        </w:rPr>
        <w:t>apter</w:t>
      </w:r>
      <w:r w:rsidRPr="005F268F">
        <w:rPr>
          <w:rFonts w:ascii="Times New Roman" w:hAnsi="Times New Roman" w:cs="Times New Roman"/>
          <w:sz w:val="24"/>
          <w:szCs w:val="24"/>
          <w:lang w:val="en-US"/>
        </w:rPr>
        <w:t xml:space="preserve"> 6). </w:t>
      </w:r>
      <w:r w:rsidR="001A4EA0" w:rsidRPr="005F268F">
        <w:rPr>
          <w:rFonts w:ascii="Times New Roman" w:hAnsi="Times New Roman" w:cs="Times New Roman"/>
          <w:sz w:val="24"/>
          <w:szCs w:val="24"/>
          <w:lang w:val="en-US"/>
        </w:rPr>
        <w:t xml:space="preserve">Kant resolves the antinomy by arguing that </w:t>
      </w:r>
      <w:r w:rsidRPr="005F268F">
        <w:rPr>
          <w:rFonts w:ascii="Times New Roman" w:hAnsi="Times New Roman" w:cs="Times New Roman"/>
          <w:sz w:val="24"/>
          <w:szCs w:val="24"/>
          <w:lang w:val="en-US"/>
        </w:rPr>
        <w:t xml:space="preserve">the impossibility of the highest good is only apparent if God and immorality exist. </w:t>
      </w:r>
    </w:p>
    <w:p w14:paraId="07576D52" w14:textId="68F412E8" w:rsidR="001646CC" w:rsidRPr="005F268F" w:rsidRDefault="001646CC" w:rsidP="00274EDA">
      <w:pPr>
        <w:spacing w:after="0" w:line="480" w:lineRule="auto"/>
        <w:ind w:firstLine="706"/>
        <w:rPr>
          <w:rFonts w:ascii="Times New Roman" w:eastAsia="Arial Unicode MS" w:hAnsi="Times New Roman" w:cs="Times New Roman"/>
          <w:sz w:val="24"/>
          <w:szCs w:val="24"/>
          <w:lang w:eastAsia="nb-NO" w:bidi="nb-NO"/>
        </w:rPr>
      </w:pPr>
      <w:r w:rsidRPr="005F268F">
        <w:rPr>
          <w:rFonts w:ascii="Times New Roman" w:hAnsi="Times New Roman" w:cs="Times New Roman"/>
          <w:sz w:val="24"/>
          <w:szCs w:val="24"/>
          <w:lang w:val="en-US"/>
        </w:rPr>
        <w:t xml:space="preserve">In his reply to critics, </w:t>
      </w:r>
      <w:r w:rsidRPr="005F268F">
        <w:rPr>
          <w:rFonts w:ascii="Times New Roman" w:eastAsia="Arial Unicode MS" w:hAnsi="Times New Roman" w:cs="Times New Roman"/>
          <w:sz w:val="24"/>
          <w:szCs w:val="24"/>
          <w:lang w:val="en-US"/>
        </w:rPr>
        <w:t xml:space="preserve">Kant concedes that he postulates the existence of God and immortality based </w:t>
      </w:r>
      <w:r w:rsidR="00BF0508" w:rsidRPr="005F268F">
        <w:rPr>
          <w:rFonts w:ascii="Times New Roman" w:eastAsia="Arial Unicode MS" w:hAnsi="Times New Roman" w:cs="Times New Roman"/>
          <w:sz w:val="24"/>
          <w:szCs w:val="24"/>
          <w:lang w:val="en-US"/>
        </w:rPr>
        <w:t xml:space="preserve">on </w:t>
      </w:r>
      <w:r w:rsidRPr="005F268F">
        <w:rPr>
          <w:rFonts w:ascii="Times New Roman" w:eastAsia="Arial Unicode MS" w:hAnsi="Times New Roman" w:cs="Times New Roman"/>
          <w:sz w:val="24"/>
          <w:szCs w:val="24"/>
          <w:lang w:val="en-US"/>
        </w:rPr>
        <w:t xml:space="preserve">a human need. However, he denies that this involves wishful thinking, since the postulate is based on a </w:t>
      </w:r>
      <w:r w:rsidRPr="005F268F">
        <w:rPr>
          <w:rFonts w:ascii="Times New Roman" w:eastAsia="Arial Unicode MS" w:hAnsi="Times New Roman" w:cs="Times New Roman"/>
          <w:i/>
          <w:sz w:val="24"/>
          <w:szCs w:val="24"/>
          <w:lang w:val="en-US"/>
        </w:rPr>
        <w:t>need of reason</w:t>
      </w:r>
      <w:r w:rsidRPr="005F268F">
        <w:rPr>
          <w:rFonts w:ascii="Times New Roman" w:eastAsia="Arial Unicode MS" w:hAnsi="Times New Roman" w:cs="Times New Roman"/>
          <w:sz w:val="24"/>
          <w:szCs w:val="24"/>
          <w:lang w:val="en-US"/>
        </w:rPr>
        <w:t xml:space="preserve"> </w:t>
      </w:r>
      <w:r w:rsidR="00F405AB" w:rsidRPr="005F268F">
        <w:rPr>
          <w:rFonts w:ascii="Times New Roman" w:eastAsia="Arial Unicode MS" w:hAnsi="Times New Roman" w:cs="Times New Roman"/>
          <w:sz w:val="24"/>
          <w:szCs w:val="24"/>
          <w:lang w:val="en-US"/>
        </w:rPr>
        <w:t>rather than</w:t>
      </w:r>
      <w:r w:rsidRPr="005F268F">
        <w:rPr>
          <w:rFonts w:ascii="Times New Roman" w:eastAsia="Arial Unicode MS" w:hAnsi="Times New Roman" w:cs="Times New Roman"/>
          <w:sz w:val="24"/>
          <w:szCs w:val="24"/>
          <w:lang w:val="en-US"/>
        </w:rPr>
        <w:t xml:space="preserve"> inclinations (</w:t>
      </w:r>
      <w:r w:rsidR="00A6389F" w:rsidRPr="005F268F">
        <w:rPr>
          <w:rFonts w:ascii="Times New Roman" w:eastAsia="Arial Unicode MS" w:hAnsi="Times New Roman" w:cs="Times New Roman"/>
          <w:sz w:val="24"/>
          <w:szCs w:val="24"/>
          <w:lang w:val="en-US"/>
        </w:rPr>
        <w:t xml:space="preserve">Kant 1900ff., vol. 5, pp. </w:t>
      </w:r>
      <w:r w:rsidRPr="005F268F">
        <w:rPr>
          <w:rFonts w:ascii="Times New Roman" w:eastAsia="Arial Unicode MS" w:hAnsi="Times New Roman" w:cs="Times New Roman"/>
          <w:sz w:val="24"/>
          <w:szCs w:val="24"/>
          <w:lang w:val="en-US"/>
        </w:rPr>
        <w:t>143</w:t>
      </w:r>
      <w:r w:rsidR="001A7C4C">
        <w:rPr>
          <w:rFonts w:ascii="Times New Roman" w:eastAsia="Arial Unicode MS" w:hAnsi="Times New Roman" w:cs="Times New Roman"/>
          <w:sz w:val="24"/>
          <w:szCs w:val="24"/>
          <w:lang w:val="en-US"/>
        </w:rPr>
        <w:t>-44</w:t>
      </w:r>
      <w:r w:rsidRPr="005F268F">
        <w:rPr>
          <w:rFonts w:ascii="Times New Roman" w:eastAsia="Arial Unicode MS" w:hAnsi="Times New Roman" w:cs="Times New Roman"/>
          <w:sz w:val="24"/>
          <w:szCs w:val="24"/>
          <w:lang w:val="en-US"/>
        </w:rPr>
        <w:t>). Despite lack of evidence, reason must make a judgem</w:t>
      </w:r>
      <w:r w:rsidR="000B4376" w:rsidRPr="005F268F">
        <w:rPr>
          <w:rFonts w:ascii="Times New Roman" w:eastAsia="Arial Unicode MS" w:hAnsi="Times New Roman" w:cs="Times New Roman"/>
          <w:sz w:val="24"/>
          <w:szCs w:val="24"/>
          <w:lang w:val="en-US"/>
        </w:rPr>
        <w:t>ent based on practical reason</w:t>
      </w:r>
      <w:r w:rsidRPr="005F268F">
        <w:rPr>
          <w:rFonts w:ascii="Times New Roman" w:eastAsia="Arial Unicode MS" w:hAnsi="Times New Roman" w:cs="Times New Roman"/>
          <w:sz w:val="24"/>
          <w:szCs w:val="24"/>
          <w:lang w:val="en-US"/>
        </w:rPr>
        <w:t xml:space="preserve"> </w:t>
      </w:r>
      <w:proofErr w:type="gramStart"/>
      <w:r w:rsidRPr="005F268F">
        <w:rPr>
          <w:rFonts w:ascii="Times New Roman" w:eastAsia="Arial Unicode MS" w:hAnsi="Times New Roman" w:cs="Times New Roman"/>
          <w:sz w:val="24"/>
          <w:szCs w:val="24"/>
          <w:lang w:val="en-US" w:eastAsia="nb-NO" w:bidi="nb-NO"/>
        </w:rPr>
        <w:t>in orde</w:t>
      </w:r>
      <w:r w:rsidR="000B4376" w:rsidRPr="005F268F">
        <w:rPr>
          <w:rFonts w:ascii="Times New Roman" w:eastAsia="Arial Unicode MS" w:hAnsi="Times New Roman" w:cs="Times New Roman"/>
          <w:sz w:val="24"/>
          <w:szCs w:val="24"/>
          <w:lang w:val="en-US" w:eastAsia="nb-NO" w:bidi="nb-NO"/>
        </w:rPr>
        <w:t>r to</w:t>
      </w:r>
      <w:proofErr w:type="gramEnd"/>
      <w:r w:rsidR="000B4376" w:rsidRPr="005F268F">
        <w:rPr>
          <w:rFonts w:ascii="Times New Roman" w:eastAsia="Arial Unicode MS" w:hAnsi="Times New Roman" w:cs="Times New Roman"/>
          <w:sz w:val="24"/>
          <w:szCs w:val="24"/>
          <w:lang w:val="en-US" w:eastAsia="nb-NO" w:bidi="nb-NO"/>
        </w:rPr>
        <w:t xml:space="preserve"> orient itself </w:t>
      </w:r>
      <w:r w:rsidR="00A6389F" w:rsidRPr="005F268F">
        <w:rPr>
          <w:rFonts w:ascii="Times New Roman" w:eastAsia="Arial Unicode MS" w:hAnsi="Times New Roman" w:cs="Times New Roman"/>
          <w:sz w:val="24"/>
          <w:szCs w:val="24"/>
          <w:lang w:eastAsia="nb-NO" w:bidi="nb-NO"/>
        </w:rPr>
        <w:t>(</w:t>
      </w:r>
      <w:r w:rsidR="00A6389F" w:rsidRPr="005F268F">
        <w:rPr>
          <w:rFonts w:ascii="Times New Roman" w:hAnsi="Times New Roman" w:cs="Times New Roman"/>
          <w:sz w:val="24"/>
          <w:szCs w:val="24"/>
        </w:rPr>
        <w:t xml:space="preserve">Kant 1900ff, vol. 8, p. </w:t>
      </w:r>
      <w:r w:rsidR="009D1DB5" w:rsidRPr="005F268F">
        <w:rPr>
          <w:rFonts w:ascii="Times New Roman" w:hAnsi="Times New Roman" w:cs="Times New Roman"/>
          <w:sz w:val="24"/>
          <w:szCs w:val="24"/>
        </w:rPr>
        <w:t>137)</w:t>
      </w:r>
      <w:r w:rsidR="000B4376" w:rsidRPr="005F268F">
        <w:rPr>
          <w:rFonts w:ascii="Times New Roman" w:hAnsi="Times New Roman" w:cs="Times New Roman"/>
          <w:sz w:val="24"/>
          <w:szCs w:val="24"/>
        </w:rPr>
        <w:t>.</w:t>
      </w:r>
      <w:r w:rsidR="007749AD" w:rsidRPr="005F268F">
        <w:rPr>
          <w:rFonts w:ascii="Times New Roman" w:hAnsi="Times New Roman" w:cs="Times New Roman"/>
          <w:sz w:val="24"/>
          <w:szCs w:val="24"/>
        </w:rPr>
        <w:t xml:space="preserve"> </w:t>
      </w:r>
      <w:r w:rsidRPr="005F268F">
        <w:rPr>
          <w:rFonts w:ascii="Times New Roman" w:eastAsia="Arial Unicode MS" w:hAnsi="Times New Roman" w:cs="Times New Roman"/>
          <w:sz w:val="24"/>
          <w:szCs w:val="24"/>
          <w:lang w:val="en-US"/>
        </w:rPr>
        <w:t>Kant concludes that</w:t>
      </w:r>
      <w:r w:rsidR="00CF3F8A" w:rsidRPr="005F268F">
        <w:rPr>
          <w:rFonts w:ascii="Times New Roman" w:eastAsia="Arial Unicode MS" w:hAnsi="Times New Roman" w:cs="Times New Roman"/>
          <w:sz w:val="24"/>
          <w:szCs w:val="24"/>
          <w:lang w:val="en-US"/>
        </w:rPr>
        <w:t xml:space="preserve"> “</w:t>
      </w:r>
      <w:r w:rsidRPr="005F268F">
        <w:rPr>
          <w:rFonts w:ascii="Times New Roman" w:hAnsi="Times New Roman" w:cs="Times New Roman"/>
          <w:sz w:val="24"/>
          <w:szCs w:val="24"/>
          <w:lang w:val="en-US"/>
        </w:rPr>
        <w:t xml:space="preserve">I </w:t>
      </w:r>
      <w:r w:rsidRPr="005F268F">
        <w:rPr>
          <w:rFonts w:ascii="Times New Roman" w:hAnsi="Times New Roman" w:cs="Times New Roman"/>
          <w:i/>
          <w:sz w:val="24"/>
          <w:szCs w:val="24"/>
          <w:lang w:val="en-US"/>
        </w:rPr>
        <w:t>will</w:t>
      </w:r>
      <w:r w:rsidRPr="005F268F">
        <w:rPr>
          <w:rFonts w:ascii="Times New Roman" w:hAnsi="Times New Roman" w:cs="Times New Roman"/>
          <w:sz w:val="24"/>
          <w:szCs w:val="24"/>
          <w:lang w:val="en-US"/>
        </w:rPr>
        <w:t xml:space="preserve"> that there be a God</w:t>
      </w:r>
      <w:r w:rsidR="00EA72D1" w:rsidRPr="005F268F">
        <w:rPr>
          <w:rFonts w:ascii="Times New Roman" w:hAnsi="Times New Roman" w:cs="Times New Roman"/>
          <w:sz w:val="24"/>
          <w:szCs w:val="24"/>
          <w:lang w:val="en-US"/>
        </w:rPr>
        <w:t>…</w:t>
      </w:r>
      <w:r w:rsidRPr="005F268F">
        <w:rPr>
          <w:rFonts w:ascii="Times New Roman" w:eastAsia="Arial Unicode MS" w:hAnsi="Times New Roman" w:cs="Times New Roman"/>
          <w:sz w:val="24"/>
          <w:szCs w:val="24"/>
          <w:lang w:val="en-US"/>
        </w:rPr>
        <w:t xml:space="preserve">this is the only case in which my interest, because I </w:t>
      </w:r>
      <w:r w:rsidRPr="005F268F">
        <w:rPr>
          <w:rFonts w:ascii="Times New Roman" w:eastAsia="Arial Unicode MS" w:hAnsi="Times New Roman" w:cs="Times New Roman"/>
          <w:i/>
          <w:sz w:val="24"/>
          <w:szCs w:val="24"/>
          <w:lang w:val="en-US"/>
        </w:rPr>
        <w:t>may</w:t>
      </w:r>
      <w:r w:rsidRPr="005F268F">
        <w:rPr>
          <w:rFonts w:ascii="Times New Roman" w:eastAsia="Arial Unicode MS" w:hAnsi="Times New Roman" w:cs="Times New Roman"/>
          <w:sz w:val="24"/>
          <w:szCs w:val="24"/>
          <w:lang w:val="en-US"/>
        </w:rPr>
        <w:t xml:space="preserve"> not give up anything of it, unavoidably determines my judgment.</w:t>
      </w:r>
      <w:r w:rsidR="00CF3F8A" w:rsidRPr="005F268F">
        <w:rPr>
          <w:rFonts w:ascii="Times New Roman" w:eastAsia="Arial Unicode MS" w:hAnsi="Times New Roman" w:cs="Times New Roman"/>
          <w:sz w:val="24"/>
          <w:szCs w:val="24"/>
          <w:lang w:val="en-US"/>
        </w:rPr>
        <w:t xml:space="preserve">” </w:t>
      </w:r>
      <w:r w:rsidR="009D1DB5" w:rsidRPr="005F268F">
        <w:rPr>
          <w:rFonts w:ascii="Times New Roman" w:eastAsia="Arial Unicode MS" w:hAnsi="Times New Roman" w:cs="Times New Roman"/>
          <w:sz w:val="24"/>
          <w:szCs w:val="24"/>
          <w:lang w:val="en-US"/>
        </w:rPr>
        <w:t>(</w:t>
      </w:r>
      <w:r w:rsidR="00A6389F" w:rsidRPr="005F268F">
        <w:rPr>
          <w:rFonts w:ascii="Times New Roman" w:hAnsi="Times New Roman" w:cs="Times New Roman"/>
          <w:sz w:val="24"/>
          <w:szCs w:val="24"/>
          <w:lang w:val="en-US"/>
        </w:rPr>
        <w:t xml:space="preserve">Kant 1900ff., vol. 5, p. </w:t>
      </w:r>
      <w:proofErr w:type="gramStart"/>
      <w:r w:rsidR="009D1DB5" w:rsidRPr="005F268F">
        <w:rPr>
          <w:rFonts w:ascii="Times New Roman" w:hAnsi="Times New Roman" w:cs="Times New Roman"/>
          <w:sz w:val="24"/>
          <w:szCs w:val="24"/>
          <w:lang w:val="en-US"/>
        </w:rPr>
        <w:t>143,</w:t>
      </w:r>
      <w:r w:rsidR="000365A3">
        <w:rPr>
          <w:rFonts w:ascii="Times New Roman" w:hAnsi="Times New Roman" w:cs="Times New Roman"/>
          <w:sz w:val="24"/>
          <w:szCs w:val="24"/>
          <w:lang w:val="en-US"/>
        </w:rPr>
        <w:t>;</w:t>
      </w:r>
      <w:proofErr w:type="gramEnd"/>
      <w:r w:rsidR="00A6389F" w:rsidRPr="005F268F">
        <w:rPr>
          <w:rFonts w:ascii="Times New Roman" w:hAnsi="Times New Roman" w:cs="Times New Roman"/>
          <w:sz w:val="24"/>
          <w:szCs w:val="24"/>
          <w:lang w:val="en-US"/>
        </w:rPr>
        <w:t xml:space="preserve"> Kant 1999</w:t>
      </w:r>
      <w:r w:rsidR="00351BE9" w:rsidRPr="005F268F">
        <w:rPr>
          <w:rFonts w:ascii="Times New Roman" w:hAnsi="Times New Roman" w:cs="Times New Roman"/>
          <w:sz w:val="24"/>
          <w:szCs w:val="24"/>
          <w:lang w:val="en-US"/>
        </w:rPr>
        <w:t>, p. 255</w:t>
      </w:r>
      <w:r w:rsidR="009D1DB5" w:rsidRPr="005F268F">
        <w:rPr>
          <w:rFonts w:ascii="Times New Roman" w:hAnsi="Times New Roman" w:cs="Times New Roman"/>
          <w:sz w:val="24"/>
          <w:szCs w:val="24"/>
          <w:lang w:val="en-US"/>
        </w:rPr>
        <w:t>).</w:t>
      </w:r>
      <w:r w:rsidRPr="005F268F">
        <w:rPr>
          <w:rFonts w:ascii="Times New Roman" w:eastAsia="Arial Unicode MS" w:hAnsi="Times New Roman" w:cs="Times New Roman"/>
          <w:sz w:val="24"/>
          <w:szCs w:val="24"/>
          <w:lang w:val="en-US"/>
        </w:rPr>
        <w:t xml:space="preserve"> </w:t>
      </w:r>
      <w:r w:rsidRPr="005F268F">
        <w:rPr>
          <w:rFonts w:ascii="Times New Roman" w:hAnsi="Times New Roman" w:cs="Times New Roman"/>
          <w:sz w:val="24"/>
          <w:szCs w:val="24"/>
          <w:lang w:val="en-US"/>
        </w:rPr>
        <w:t>The</w:t>
      </w:r>
      <w:r w:rsidRPr="005F268F">
        <w:rPr>
          <w:rStyle w:val="Normal-vanligChar"/>
          <w:rFonts w:eastAsiaTheme="minorHAnsi"/>
          <w:lang w:val="en-US"/>
        </w:rPr>
        <w:t xml:space="preserve"> proof for the existence of God lies</w:t>
      </w:r>
      <w:r w:rsidR="00CF3F8A" w:rsidRPr="005F268F">
        <w:rPr>
          <w:rStyle w:val="Normal-vanligChar"/>
          <w:rFonts w:eastAsiaTheme="minorHAnsi"/>
          <w:lang w:val="en-US"/>
        </w:rPr>
        <w:t xml:space="preserve"> “</w:t>
      </w:r>
      <w:r w:rsidRPr="005F268F">
        <w:rPr>
          <w:rStyle w:val="Normal-vanligChar"/>
          <w:rFonts w:eastAsiaTheme="minorHAnsi"/>
          <w:lang w:val="en-US"/>
        </w:rPr>
        <w:t>merely in the moral need</w:t>
      </w:r>
      <w:r w:rsidR="00CF3F8A" w:rsidRPr="005F268F">
        <w:rPr>
          <w:rStyle w:val="Normal-vanligChar"/>
          <w:rFonts w:eastAsiaTheme="minorHAnsi"/>
          <w:lang w:val="en-US"/>
        </w:rPr>
        <w:t xml:space="preserve">” </w:t>
      </w:r>
      <w:r w:rsidR="009D1DB5" w:rsidRPr="005F268F">
        <w:rPr>
          <w:rStyle w:val="Normal-vanligChar"/>
          <w:rFonts w:eastAsiaTheme="minorHAnsi"/>
          <w:lang w:val="en-US"/>
        </w:rPr>
        <w:t>(</w:t>
      </w:r>
      <w:r w:rsidR="00A6389F" w:rsidRPr="005F268F">
        <w:rPr>
          <w:rFonts w:ascii="Times New Roman" w:hAnsi="Times New Roman" w:cs="Times New Roman"/>
          <w:sz w:val="24"/>
          <w:szCs w:val="24"/>
          <w:lang w:val="en-US"/>
        </w:rPr>
        <w:t>Kant 1900ff., vol. 27, p. 718</w:t>
      </w:r>
      <w:r w:rsidR="000365A3">
        <w:rPr>
          <w:rFonts w:ascii="Times New Roman" w:hAnsi="Times New Roman" w:cs="Times New Roman"/>
          <w:sz w:val="24"/>
          <w:szCs w:val="24"/>
          <w:lang w:val="en-US"/>
        </w:rPr>
        <w:t>;</w:t>
      </w:r>
      <w:r w:rsidR="00A6389F" w:rsidRPr="005F268F">
        <w:rPr>
          <w:rFonts w:ascii="Times New Roman" w:hAnsi="Times New Roman" w:cs="Times New Roman"/>
          <w:sz w:val="24"/>
          <w:szCs w:val="24"/>
          <w:lang w:val="en-US"/>
        </w:rPr>
        <w:t xml:space="preserve"> Kant 2001b</w:t>
      </w:r>
      <w:r w:rsidR="00351BE9" w:rsidRPr="005F268F">
        <w:rPr>
          <w:rFonts w:ascii="Times New Roman" w:hAnsi="Times New Roman" w:cs="Times New Roman"/>
          <w:sz w:val="24"/>
          <w:szCs w:val="24"/>
          <w:lang w:val="en-US"/>
        </w:rPr>
        <w:t>, p. 441</w:t>
      </w:r>
      <w:r w:rsidR="009D1DB5" w:rsidRPr="005F268F">
        <w:rPr>
          <w:rFonts w:ascii="Times New Roman" w:hAnsi="Times New Roman" w:cs="Times New Roman"/>
          <w:sz w:val="24"/>
          <w:szCs w:val="24"/>
          <w:lang w:val="en-US"/>
        </w:rPr>
        <w:t>)</w:t>
      </w:r>
      <w:r w:rsidR="00EA72D1" w:rsidRPr="005F268F">
        <w:rPr>
          <w:rFonts w:ascii="Times New Roman" w:hAnsi="Times New Roman" w:cs="Times New Roman"/>
          <w:sz w:val="24"/>
          <w:szCs w:val="24"/>
          <w:lang w:val="en-US"/>
        </w:rPr>
        <w:t>.</w:t>
      </w:r>
      <w:r w:rsidRPr="005F268F">
        <w:rPr>
          <w:rStyle w:val="Normal-vanligChar"/>
          <w:rFonts w:eastAsiaTheme="minorHAnsi"/>
          <w:lang w:val="en-US"/>
        </w:rPr>
        <w:t xml:space="preserve"> </w:t>
      </w:r>
      <w:r w:rsidRPr="005F268F">
        <w:rPr>
          <w:rFonts w:ascii="Times New Roman" w:hAnsi="Times New Roman" w:cs="Times New Roman"/>
          <w:sz w:val="24"/>
          <w:szCs w:val="24"/>
          <w:lang w:val="en-US"/>
        </w:rPr>
        <w:t xml:space="preserve">Dieter Henrich </w:t>
      </w:r>
      <w:r w:rsidR="001A4EA0" w:rsidRPr="005F268F">
        <w:rPr>
          <w:rFonts w:ascii="Times New Roman" w:hAnsi="Times New Roman" w:cs="Times New Roman"/>
          <w:sz w:val="24"/>
          <w:szCs w:val="24"/>
          <w:lang w:val="en-US"/>
        </w:rPr>
        <w:t>comments</w:t>
      </w:r>
      <w:r w:rsidRPr="005F268F">
        <w:rPr>
          <w:rFonts w:ascii="Times New Roman" w:hAnsi="Times New Roman" w:cs="Times New Roman"/>
          <w:sz w:val="24"/>
          <w:szCs w:val="24"/>
          <w:lang w:val="en-US"/>
        </w:rPr>
        <w:t>:</w:t>
      </w:r>
    </w:p>
    <w:p w14:paraId="4C96EC33" w14:textId="14EFB0E7" w:rsidR="001646CC" w:rsidRPr="005F268F" w:rsidRDefault="001646CC" w:rsidP="00274EDA">
      <w:pPr>
        <w:pStyle w:val="EXT"/>
      </w:pPr>
      <w:r w:rsidRPr="005F268F">
        <w:t xml:space="preserve">To believe that the world order does not allow moral life would be to precipitate absolute despair. For that </w:t>
      </w:r>
      <w:proofErr w:type="gramStart"/>
      <w:r w:rsidRPr="005F268F">
        <w:t>reason</w:t>
      </w:r>
      <w:proofErr w:type="gramEnd"/>
      <w:r w:rsidRPr="005F268F">
        <w:t xml:space="preserve"> I </w:t>
      </w:r>
      <w:r w:rsidRPr="005F268F">
        <w:rPr>
          <w:i/>
        </w:rPr>
        <w:t>do not</w:t>
      </w:r>
      <w:r w:rsidRPr="005F268F">
        <w:t xml:space="preserve"> believe it. Even if I think that I believe it, I am wrong. I do not believe that this is the case, no matter what I say. To read Kant this </w:t>
      </w:r>
      <w:r w:rsidRPr="005F268F">
        <w:lastRenderedPageBreak/>
        <w:t>way is to encounter a sort of existential philosophy: there are well-founded beliefs that precede and survive all arguments.</w:t>
      </w:r>
      <w:r w:rsidR="000434F1" w:rsidRPr="005F268F">
        <w:t xml:space="preserve"> (Henrich 2008, p. 102)</w:t>
      </w:r>
    </w:p>
    <w:p w14:paraId="4A624644" w14:textId="77777777" w:rsidR="00EA72D1" w:rsidRPr="005F268F" w:rsidRDefault="00EA72D1" w:rsidP="00274EDA">
      <w:pPr>
        <w:pStyle w:val="EXT"/>
      </w:pPr>
    </w:p>
    <w:p w14:paraId="351EC75D" w14:textId="6994F184" w:rsidR="001646CC" w:rsidRPr="005F268F" w:rsidRDefault="001646CC"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The existential philosophy Henrich sketches here </w:t>
      </w:r>
      <w:proofErr w:type="gramStart"/>
      <w:r w:rsidRPr="005F268F">
        <w:rPr>
          <w:rFonts w:ascii="Times New Roman" w:hAnsi="Times New Roman" w:cs="Times New Roman"/>
          <w:sz w:val="24"/>
          <w:szCs w:val="24"/>
          <w:lang w:val="en-US"/>
        </w:rPr>
        <w:t>com</w:t>
      </w:r>
      <w:r w:rsidR="004446F9" w:rsidRPr="005F268F">
        <w:rPr>
          <w:rFonts w:ascii="Times New Roman" w:hAnsi="Times New Roman" w:cs="Times New Roman"/>
          <w:sz w:val="24"/>
          <w:szCs w:val="24"/>
          <w:lang w:val="en-US"/>
        </w:rPr>
        <w:t>es</w:t>
      </w:r>
      <w:proofErr w:type="gramEnd"/>
      <w:r w:rsidR="004446F9" w:rsidRPr="005F268F">
        <w:rPr>
          <w:rFonts w:ascii="Times New Roman" w:hAnsi="Times New Roman" w:cs="Times New Roman"/>
          <w:sz w:val="24"/>
          <w:szCs w:val="24"/>
          <w:lang w:val="en-US"/>
        </w:rPr>
        <w:t xml:space="preserve"> close</w:t>
      </w:r>
      <w:r w:rsidR="000A2CBD" w:rsidRPr="005F268F">
        <w:rPr>
          <w:rFonts w:ascii="Times New Roman" w:hAnsi="Times New Roman" w:cs="Times New Roman"/>
          <w:sz w:val="24"/>
          <w:szCs w:val="24"/>
          <w:lang w:val="en-US"/>
        </w:rPr>
        <w:t>,</w:t>
      </w:r>
      <w:r w:rsidR="009A4FDD" w:rsidRPr="005F268F">
        <w:rPr>
          <w:rFonts w:ascii="Times New Roman" w:hAnsi="Times New Roman" w:cs="Times New Roman"/>
          <w:sz w:val="24"/>
          <w:szCs w:val="24"/>
          <w:lang w:val="en-US"/>
        </w:rPr>
        <w:t xml:space="preserve"> not only to </w:t>
      </w:r>
      <w:r w:rsidR="00EA72D1" w:rsidRPr="005F268F">
        <w:rPr>
          <w:rFonts w:ascii="Times New Roman" w:hAnsi="Times New Roman" w:cs="Times New Roman"/>
          <w:sz w:val="24"/>
          <w:szCs w:val="24"/>
          <w:lang w:val="en-US"/>
        </w:rPr>
        <w:t>r</w:t>
      </w:r>
      <w:r w:rsidR="004446F9" w:rsidRPr="005F268F">
        <w:rPr>
          <w:rFonts w:ascii="Times New Roman" w:hAnsi="Times New Roman" w:cs="Times New Roman"/>
          <w:sz w:val="24"/>
          <w:szCs w:val="24"/>
          <w:lang w:val="en-US"/>
        </w:rPr>
        <w:t xml:space="preserve">eligious </w:t>
      </w:r>
      <w:r w:rsidR="00B75255" w:rsidRPr="005F268F">
        <w:rPr>
          <w:rFonts w:ascii="Times New Roman" w:hAnsi="Times New Roman" w:cs="Times New Roman"/>
          <w:sz w:val="24"/>
          <w:szCs w:val="24"/>
          <w:lang w:val="en-US"/>
        </w:rPr>
        <w:t>existentialism</w:t>
      </w:r>
      <w:r w:rsidR="000A2CBD"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but also to fideism and pragmatism about religious faith. However, </w:t>
      </w:r>
      <w:r w:rsidR="0031788F" w:rsidRPr="005F268F">
        <w:rPr>
          <w:rFonts w:ascii="Times New Roman" w:hAnsi="Times New Roman" w:cs="Times New Roman"/>
          <w:sz w:val="24"/>
          <w:szCs w:val="24"/>
          <w:lang w:val="en-US"/>
        </w:rPr>
        <w:t xml:space="preserve">Kant </w:t>
      </w:r>
      <w:r w:rsidRPr="005F268F">
        <w:rPr>
          <w:rFonts w:ascii="Times New Roman" w:hAnsi="Times New Roman" w:cs="Times New Roman"/>
          <w:sz w:val="24"/>
          <w:szCs w:val="24"/>
          <w:lang w:val="en-US"/>
        </w:rPr>
        <w:t>insists that belief</w:t>
      </w:r>
      <w:r w:rsidR="002F565A" w:rsidRPr="005F268F">
        <w:rPr>
          <w:rFonts w:ascii="Times New Roman" w:hAnsi="Times New Roman" w:cs="Times New Roman"/>
          <w:sz w:val="24"/>
          <w:szCs w:val="24"/>
          <w:lang w:val="en-US"/>
        </w:rPr>
        <w:t>, faith,</w:t>
      </w:r>
      <w:r w:rsidRPr="005F268F">
        <w:rPr>
          <w:rFonts w:ascii="Times New Roman" w:hAnsi="Times New Roman" w:cs="Times New Roman"/>
          <w:sz w:val="24"/>
          <w:szCs w:val="24"/>
          <w:lang w:val="en-US"/>
        </w:rPr>
        <w:t xml:space="preserve"> and hope can be</w:t>
      </w:r>
      <w:r w:rsidR="0012710C" w:rsidRPr="005F268F">
        <w:rPr>
          <w:rFonts w:ascii="Times New Roman" w:hAnsi="Times New Roman" w:cs="Times New Roman"/>
          <w:sz w:val="24"/>
          <w:szCs w:val="24"/>
          <w:lang w:val="en-US"/>
        </w:rPr>
        <w:t xml:space="preserve"> justified by practical reason, although they go beyond</w:t>
      </w:r>
      <w:r w:rsidRPr="005F268F">
        <w:rPr>
          <w:rFonts w:ascii="Times New Roman" w:hAnsi="Times New Roman" w:cs="Times New Roman"/>
          <w:sz w:val="24"/>
          <w:szCs w:val="24"/>
          <w:lang w:val="en-US"/>
        </w:rPr>
        <w:t xml:space="preserve"> evidence. </w:t>
      </w:r>
      <w:r w:rsidR="0012710C" w:rsidRPr="005F268F">
        <w:rPr>
          <w:rFonts w:ascii="Times New Roman" w:hAnsi="Times New Roman" w:cs="Times New Roman"/>
          <w:sz w:val="24"/>
          <w:szCs w:val="24"/>
          <w:lang w:val="en-US"/>
        </w:rPr>
        <w:t xml:space="preserve">Instead of being a </w:t>
      </w:r>
      <w:proofErr w:type="spellStart"/>
      <w:r w:rsidR="0012710C" w:rsidRPr="005F268F">
        <w:rPr>
          <w:rFonts w:ascii="Times New Roman" w:hAnsi="Times New Roman" w:cs="Times New Roman"/>
          <w:sz w:val="24"/>
          <w:szCs w:val="24"/>
          <w:lang w:val="en-US"/>
        </w:rPr>
        <w:t>fideist</w:t>
      </w:r>
      <w:proofErr w:type="spellEnd"/>
      <w:r w:rsidR="00243D7D" w:rsidRPr="005F268F">
        <w:rPr>
          <w:rFonts w:ascii="Times New Roman" w:hAnsi="Times New Roman" w:cs="Times New Roman"/>
          <w:sz w:val="24"/>
          <w:szCs w:val="24"/>
          <w:lang w:val="en-US"/>
        </w:rPr>
        <w:t xml:space="preserve"> or </w:t>
      </w:r>
      <w:proofErr w:type="spellStart"/>
      <w:r w:rsidR="00243D7D" w:rsidRPr="005F268F">
        <w:rPr>
          <w:rFonts w:ascii="Times New Roman" w:hAnsi="Times New Roman" w:cs="Times New Roman"/>
          <w:sz w:val="24"/>
          <w:szCs w:val="24"/>
          <w:lang w:val="en-US"/>
        </w:rPr>
        <w:t>irrationalist</w:t>
      </w:r>
      <w:proofErr w:type="spellEnd"/>
      <w:r w:rsidRPr="005F268F">
        <w:rPr>
          <w:rFonts w:ascii="Times New Roman" w:hAnsi="Times New Roman" w:cs="Times New Roman"/>
          <w:sz w:val="24"/>
          <w:szCs w:val="24"/>
          <w:lang w:val="en-US"/>
        </w:rPr>
        <w:t>, Kant sketche</w:t>
      </w:r>
      <w:r w:rsidR="00882993"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a </w:t>
      </w:r>
      <w:proofErr w:type="spellStart"/>
      <w:r w:rsidRPr="005F268F">
        <w:rPr>
          <w:rFonts w:ascii="Times New Roman" w:hAnsi="Times New Roman" w:cs="Times New Roman"/>
          <w:i/>
          <w:sz w:val="24"/>
          <w:szCs w:val="24"/>
          <w:lang w:val="en-US"/>
        </w:rPr>
        <w:t>reductio</w:t>
      </w:r>
      <w:proofErr w:type="spellEnd"/>
      <w:r w:rsidRPr="005F268F">
        <w:rPr>
          <w:rFonts w:ascii="Times New Roman" w:hAnsi="Times New Roman" w:cs="Times New Roman"/>
          <w:i/>
          <w:sz w:val="24"/>
          <w:szCs w:val="24"/>
          <w:lang w:val="en-US"/>
        </w:rPr>
        <w:t xml:space="preserve"> </w:t>
      </w:r>
      <w:r w:rsidR="00EA72D1" w:rsidRPr="005F268F">
        <w:rPr>
          <w:rFonts w:ascii="Times New Roman" w:hAnsi="Times New Roman" w:cs="Times New Roman"/>
          <w:i/>
          <w:sz w:val="24"/>
          <w:szCs w:val="24"/>
          <w:lang w:val="en-US"/>
        </w:rPr>
        <w:t xml:space="preserve">ad </w:t>
      </w:r>
      <w:r w:rsidRPr="005F268F">
        <w:rPr>
          <w:rFonts w:ascii="Times New Roman" w:hAnsi="Times New Roman" w:cs="Times New Roman"/>
          <w:i/>
          <w:sz w:val="24"/>
          <w:szCs w:val="24"/>
          <w:lang w:val="en-US"/>
        </w:rPr>
        <w:t>absurdum</w:t>
      </w:r>
      <w:r w:rsidRPr="005F268F">
        <w:rPr>
          <w:rFonts w:ascii="Times New Roman" w:hAnsi="Times New Roman" w:cs="Times New Roman"/>
          <w:sz w:val="24"/>
          <w:szCs w:val="24"/>
          <w:lang w:val="en-US"/>
        </w:rPr>
        <w:t xml:space="preserve"> argument that reduces the alternatives to religious </w:t>
      </w:r>
      <w:r w:rsidR="002F565A" w:rsidRPr="005F268F">
        <w:rPr>
          <w:rFonts w:ascii="Times New Roman" w:hAnsi="Times New Roman" w:cs="Times New Roman"/>
          <w:sz w:val="24"/>
          <w:szCs w:val="24"/>
          <w:lang w:val="en-US"/>
        </w:rPr>
        <w:t>faith</w:t>
      </w:r>
      <w:r w:rsidRPr="005F268F">
        <w:rPr>
          <w:rFonts w:ascii="Times New Roman" w:hAnsi="Times New Roman" w:cs="Times New Roman"/>
          <w:sz w:val="24"/>
          <w:szCs w:val="24"/>
          <w:lang w:val="en-US"/>
        </w:rPr>
        <w:t xml:space="preserve"> and hope to despair and demoralization, something that clearly anticipates Kierkegaard (</w:t>
      </w:r>
      <w:proofErr w:type="spellStart"/>
      <w:r w:rsidRPr="005F268F">
        <w:rPr>
          <w:rFonts w:ascii="Times New Roman" w:hAnsi="Times New Roman" w:cs="Times New Roman"/>
          <w:sz w:val="24"/>
          <w:szCs w:val="24"/>
          <w:lang w:val="en-US"/>
        </w:rPr>
        <w:t>Fremstedal</w:t>
      </w:r>
      <w:proofErr w:type="spellEnd"/>
      <w:r w:rsidRPr="005F268F">
        <w:rPr>
          <w:rFonts w:ascii="Times New Roman" w:hAnsi="Times New Roman" w:cs="Times New Roman"/>
          <w:sz w:val="24"/>
          <w:szCs w:val="24"/>
          <w:lang w:val="en-US"/>
        </w:rPr>
        <w:t xml:space="preserve"> 2014, ch</w:t>
      </w:r>
      <w:r w:rsidR="006727C2" w:rsidRPr="005F268F">
        <w:rPr>
          <w:rFonts w:ascii="Times New Roman" w:hAnsi="Times New Roman" w:cs="Times New Roman"/>
          <w:sz w:val="24"/>
          <w:szCs w:val="24"/>
          <w:lang w:val="en-US"/>
        </w:rPr>
        <w:t>apter</w:t>
      </w:r>
      <w:r w:rsidRPr="005F268F">
        <w:rPr>
          <w:rFonts w:ascii="Times New Roman" w:hAnsi="Times New Roman" w:cs="Times New Roman"/>
          <w:sz w:val="24"/>
          <w:szCs w:val="24"/>
          <w:lang w:val="en-US"/>
        </w:rPr>
        <w:t xml:space="preserve"> 6).</w:t>
      </w:r>
      <w:r w:rsidR="006727C2" w:rsidRPr="005F268F">
        <w:rPr>
          <w:rFonts w:ascii="Times New Roman" w:hAnsi="Times New Roman" w:cs="Times New Roman"/>
          <w:sz w:val="24"/>
          <w:szCs w:val="24"/>
          <w:lang w:val="en-US"/>
        </w:rPr>
        <w:t xml:space="preserve"> </w:t>
      </w:r>
      <w:r w:rsidRPr="005F268F">
        <w:rPr>
          <w:rFonts w:ascii="Times New Roman" w:eastAsia="PhotinaMTStd" w:hAnsi="Times New Roman" w:cs="Times New Roman"/>
          <w:sz w:val="24"/>
          <w:szCs w:val="24"/>
          <w:lang w:val="en-US"/>
        </w:rPr>
        <w:t xml:space="preserve">Kant also anticipates Kierkegaard by stressing the personal nature of faith: </w:t>
      </w:r>
    </w:p>
    <w:p w14:paraId="1D1BADA7" w14:textId="4F1C9F85" w:rsidR="001646CC" w:rsidRPr="00B368B9" w:rsidRDefault="001646CC" w:rsidP="006727C2">
      <w:pPr>
        <w:spacing w:after="0" w:line="240" w:lineRule="auto"/>
        <w:ind w:left="706"/>
        <w:rPr>
          <w:rFonts w:ascii="Times New Roman" w:eastAsia="PhotinaMTStd" w:hAnsi="Times New Roman" w:cs="Times New Roman"/>
          <w:sz w:val="24"/>
          <w:szCs w:val="24"/>
          <w:lang w:val="en-US"/>
        </w:rPr>
      </w:pPr>
      <w:r w:rsidRPr="005F268F">
        <w:rPr>
          <w:rFonts w:ascii="Times New Roman" w:eastAsia="PhotinaMTStd" w:hAnsi="Times New Roman" w:cs="Times New Roman"/>
          <w:sz w:val="24"/>
          <w:szCs w:val="24"/>
          <w:lang w:val="en-US"/>
        </w:rPr>
        <w:t>I see myself necessitated through my end, in accordance with the laws of freedom, to accept as possible a highest good in the world, but I cannot necessitate anyone else through grounds (the belief is free)….[O]n account of its merely subjective grounds, believing yields no conviction that can be communicated and that commands universal agreement, like the convicti</w:t>
      </w:r>
      <w:r w:rsidR="0028778C" w:rsidRPr="005F268F">
        <w:rPr>
          <w:rFonts w:ascii="Times New Roman" w:eastAsia="PhotinaMTStd" w:hAnsi="Times New Roman" w:cs="Times New Roman"/>
          <w:sz w:val="24"/>
          <w:szCs w:val="24"/>
          <w:lang w:val="en-US"/>
        </w:rPr>
        <w:t xml:space="preserve">on that comes from knowledge. </w:t>
      </w:r>
      <w:r w:rsidR="0028778C" w:rsidRPr="00B368B9">
        <w:rPr>
          <w:rFonts w:ascii="Times New Roman" w:eastAsia="PhotinaMTStd" w:hAnsi="Times New Roman" w:cs="Times New Roman"/>
          <w:sz w:val="24"/>
          <w:szCs w:val="24"/>
          <w:lang w:val="en-US"/>
        </w:rPr>
        <w:t xml:space="preserve">(Kant 1900ff., vol. 9, pp. </w:t>
      </w:r>
      <w:r w:rsidRPr="00B368B9">
        <w:rPr>
          <w:rFonts w:ascii="Times New Roman" w:eastAsia="PhotinaMTStd" w:hAnsi="Times New Roman" w:cs="Times New Roman"/>
          <w:sz w:val="24"/>
          <w:szCs w:val="24"/>
          <w:lang w:val="en-US"/>
        </w:rPr>
        <w:t>69</w:t>
      </w:r>
      <w:r w:rsidR="001A7C4C" w:rsidRPr="00B368B9">
        <w:rPr>
          <w:rFonts w:ascii="Times New Roman" w:eastAsia="PhotinaMTStd" w:hAnsi="Times New Roman" w:cs="Times New Roman"/>
          <w:sz w:val="24"/>
          <w:szCs w:val="24"/>
          <w:lang w:val="en-US"/>
        </w:rPr>
        <w:t>-70</w:t>
      </w:r>
      <w:r w:rsidR="000365A3" w:rsidRPr="00B368B9">
        <w:rPr>
          <w:rFonts w:ascii="Times New Roman" w:eastAsia="PhotinaMTStd" w:hAnsi="Times New Roman" w:cs="Times New Roman"/>
          <w:sz w:val="24"/>
          <w:szCs w:val="24"/>
          <w:lang w:val="en-US"/>
        </w:rPr>
        <w:t>;</w:t>
      </w:r>
      <w:r w:rsidR="0028778C" w:rsidRPr="00B368B9">
        <w:rPr>
          <w:rFonts w:ascii="Times New Roman" w:eastAsia="PhotinaMTStd" w:hAnsi="Times New Roman" w:cs="Times New Roman"/>
          <w:sz w:val="24"/>
          <w:szCs w:val="24"/>
          <w:lang w:val="en-US"/>
        </w:rPr>
        <w:t xml:space="preserve"> Kant 2004</w:t>
      </w:r>
      <w:r w:rsidR="0077575B" w:rsidRPr="00B368B9">
        <w:rPr>
          <w:rFonts w:ascii="Times New Roman" w:eastAsia="PhotinaMTStd" w:hAnsi="Times New Roman" w:cs="Times New Roman"/>
          <w:sz w:val="24"/>
          <w:szCs w:val="24"/>
          <w:lang w:val="en-US"/>
        </w:rPr>
        <w:t>, pp. 573</w:t>
      </w:r>
      <w:r w:rsidR="001A7C4C" w:rsidRPr="00B368B9">
        <w:rPr>
          <w:rFonts w:ascii="Times New Roman" w:eastAsia="PhotinaMTStd" w:hAnsi="Times New Roman" w:cs="Times New Roman"/>
          <w:sz w:val="24"/>
          <w:szCs w:val="24"/>
          <w:lang w:val="en-US"/>
        </w:rPr>
        <w:t>-74</w:t>
      </w:r>
      <w:r w:rsidRPr="00B368B9">
        <w:rPr>
          <w:rFonts w:ascii="Times New Roman" w:eastAsia="PhotinaMTStd" w:hAnsi="Times New Roman" w:cs="Times New Roman"/>
          <w:sz w:val="24"/>
          <w:szCs w:val="24"/>
          <w:lang w:val="en-US"/>
        </w:rPr>
        <w:t>)</w:t>
      </w:r>
    </w:p>
    <w:p w14:paraId="513A6520" w14:textId="77777777" w:rsidR="006727C2" w:rsidRPr="00B368B9" w:rsidRDefault="006727C2" w:rsidP="006727C2">
      <w:pPr>
        <w:spacing w:after="0" w:line="240" w:lineRule="auto"/>
        <w:ind w:left="706"/>
        <w:rPr>
          <w:rFonts w:ascii="Times New Roman" w:eastAsia="PhotinaMTStd" w:hAnsi="Times New Roman" w:cs="Times New Roman"/>
          <w:sz w:val="24"/>
          <w:szCs w:val="24"/>
          <w:lang w:val="en-US"/>
        </w:rPr>
      </w:pPr>
    </w:p>
    <w:p w14:paraId="09A5ED00" w14:textId="77777777" w:rsidR="000E418D" w:rsidRPr="005F268F" w:rsidRDefault="001646CC" w:rsidP="0048094A">
      <w:pPr>
        <w:spacing w:after="0" w:line="480" w:lineRule="auto"/>
        <w:rPr>
          <w:rFonts w:ascii="Times New Roman" w:eastAsia="PhotinaMTStd" w:hAnsi="Times New Roman" w:cs="Times New Roman"/>
          <w:sz w:val="24"/>
          <w:szCs w:val="24"/>
          <w:lang w:val="en-US"/>
        </w:rPr>
      </w:pPr>
      <w:r w:rsidRPr="005F268F">
        <w:rPr>
          <w:rFonts w:ascii="Times New Roman" w:eastAsia="PhotinaMTStd" w:hAnsi="Times New Roman" w:cs="Times New Roman"/>
          <w:sz w:val="24"/>
          <w:szCs w:val="24"/>
          <w:lang w:val="en-US"/>
        </w:rPr>
        <w:t xml:space="preserve">Faith cannot </w:t>
      </w:r>
      <w:r w:rsidR="000434F1" w:rsidRPr="005F268F">
        <w:rPr>
          <w:rFonts w:ascii="Times New Roman" w:eastAsia="PhotinaMTStd" w:hAnsi="Times New Roman" w:cs="Times New Roman"/>
          <w:sz w:val="24"/>
          <w:szCs w:val="24"/>
          <w:lang w:val="en-US"/>
        </w:rPr>
        <w:t>be commanded, since it is only authentic</w:t>
      </w:r>
      <w:r w:rsidRPr="005F268F">
        <w:rPr>
          <w:rFonts w:ascii="Times New Roman" w:eastAsia="PhotinaMTStd" w:hAnsi="Times New Roman" w:cs="Times New Roman"/>
          <w:sz w:val="24"/>
          <w:szCs w:val="24"/>
          <w:lang w:val="en-US"/>
        </w:rPr>
        <w:t xml:space="preserve"> if </w:t>
      </w:r>
      <w:proofErr w:type="gramStart"/>
      <w:r w:rsidRPr="005F268F">
        <w:rPr>
          <w:rFonts w:ascii="Times New Roman" w:eastAsia="PhotinaMTStd" w:hAnsi="Times New Roman" w:cs="Times New Roman"/>
          <w:sz w:val="24"/>
          <w:szCs w:val="24"/>
          <w:lang w:val="en-US"/>
        </w:rPr>
        <w:t>each individual</w:t>
      </w:r>
      <w:proofErr w:type="gramEnd"/>
      <w:r w:rsidRPr="005F268F">
        <w:rPr>
          <w:rFonts w:ascii="Times New Roman" w:eastAsia="PhotinaMTStd" w:hAnsi="Times New Roman" w:cs="Times New Roman"/>
          <w:sz w:val="24"/>
          <w:szCs w:val="24"/>
          <w:lang w:val="en-US"/>
        </w:rPr>
        <w:t xml:space="preserve"> freely accepts it personally (</w:t>
      </w:r>
      <w:r w:rsidR="0028778C" w:rsidRPr="005F268F">
        <w:rPr>
          <w:rFonts w:ascii="Times New Roman" w:eastAsia="PhotinaMTStd" w:hAnsi="Times New Roman" w:cs="Times New Roman"/>
          <w:sz w:val="24"/>
          <w:szCs w:val="24"/>
          <w:lang w:val="en-US"/>
        </w:rPr>
        <w:t xml:space="preserve">Kant 1900ff., vol. 5, p. </w:t>
      </w:r>
      <w:r w:rsidRPr="005F268F">
        <w:rPr>
          <w:rFonts w:ascii="Times New Roman" w:eastAsia="PhotinaMTStd" w:hAnsi="Times New Roman" w:cs="Times New Roman"/>
          <w:sz w:val="24"/>
          <w:szCs w:val="24"/>
          <w:lang w:val="en-US"/>
        </w:rPr>
        <w:t xml:space="preserve">144). Kant does not deny that faith should be </w:t>
      </w:r>
      <w:proofErr w:type="gramStart"/>
      <w:r w:rsidRPr="005F268F">
        <w:rPr>
          <w:rFonts w:ascii="Times New Roman" w:eastAsia="PhotinaMTStd" w:hAnsi="Times New Roman" w:cs="Times New Roman"/>
          <w:sz w:val="24"/>
          <w:szCs w:val="24"/>
          <w:lang w:val="en-US"/>
        </w:rPr>
        <w:t>universal</w:t>
      </w:r>
      <w:proofErr w:type="gramEnd"/>
      <w:r w:rsidRPr="005F268F">
        <w:rPr>
          <w:rFonts w:ascii="Times New Roman" w:eastAsia="PhotinaMTStd" w:hAnsi="Times New Roman" w:cs="Times New Roman"/>
          <w:sz w:val="24"/>
          <w:szCs w:val="24"/>
          <w:lang w:val="en-US"/>
        </w:rPr>
        <w:t xml:space="preserve"> but he insists that every individual must reach faith on his own by realizing that he must believe in order to avoid despair and demoralization. </w:t>
      </w:r>
    </w:p>
    <w:p w14:paraId="3350179A" w14:textId="60B88B21" w:rsidR="00512305" w:rsidRPr="005F268F" w:rsidRDefault="001646CC" w:rsidP="00274EDA">
      <w:pPr>
        <w:spacing w:after="0" w:line="480" w:lineRule="auto"/>
        <w:ind w:firstLine="706"/>
        <w:rPr>
          <w:rFonts w:ascii="Times New Roman" w:eastAsia="PhotinaMTStd" w:hAnsi="Times New Roman" w:cs="Times New Roman"/>
          <w:sz w:val="24"/>
          <w:szCs w:val="24"/>
          <w:lang w:val="en-US"/>
        </w:rPr>
      </w:pPr>
      <w:r w:rsidRPr="005F268F">
        <w:rPr>
          <w:rFonts w:ascii="Times New Roman" w:eastAsia="PhotinaMTStd" w:hAnsi="Times New Roman" w:cs="Times New Roman"/>
          <w:sz w:val="24"/>
          <w:szCs w:val="24"/>
          <w:lang w:val="en-US"/>
        </w:rPr>
        <w:t xml:space="preserve">In this context, </w:t>
      </w:r>
      <w:r w:rsidR="00512305" w:rsidRPr="005F268F">
        <w:rPr>
          <w:rFonts w:ascii="Times New Roman" w:hAnsi="Times New Roman" w:cs="Times New Roman"/>
          <w:sz w:val="24"/>
          <w:szCs w:val="24"/>
        </w:rPr>
        <w:t>Kant warns not only against demoralization but also agai</w:t>
      </w:r>
      <w:r w:rsidR="00CB3C35" w:rsidRPr="005F268F">
        <w:rPr>
          <w:rFonts w:ascii="Times New Roman" w:hAnsi="Times New Roman" w:cs="Times New Roman"/>
          <w:sz w:val="24"/>
          <w:szCs w:val="24"/>
        </w:rPr>
        <w:t>nst passivity and undecidedness:</w:t>
      </w:r>
    </w:p>
    <w:p w14:paraId="6E5C585D" w14:textId="18209A98" w:rsidR="00512305" w:rsidRPr="005F268F" w:rsidRDefault="00512305" w:rsidP="00EA72D1">
      <w:pPr>
        <w:spacing w:after="0" w:line="240" w:lineRule="auto"/>
        <w:ind w:left="706"/>
        <w:rPr>
          <w:rFonts w:ascii="Times New Roman" w:eastAsia="PhotinaMTStd" w:hAnsi="Times New Roman" w:cs="Times New Roman"/>
          <w:sz w:val="24"/>
          <w:szCs w:val="24"/>
          <w:lang w:val="en-US"/>
        </w:rPr>
      </w:pPr>
      <w:r w:rsidRPr="005F268F">
        <w:rPr>
          <w:rFonts w:ascii="Times New Roman" w:hAnsi="Times New Roman" w:cs="Times New Roman"/>
          <w:sz w:val="24"/>
          <w:szCs w:val="24"/>
        </w:rPr>
        <w:t>[N]o more miserable condition for man can be thought…than the condition that leaves us undecided [</w:t>
      </w:r>
      <w:proofErr w:type="spellStart"/>
      <w:r w:rsidRPr="005F268F">
        <w:rPr>
          <w:rFonts w:ascii="Times New Roman" w:hAnsi="Times New Roman" w:cs="Times New Roman"/>
          <w:i/>
          <w:sz w:val="24"/>
          <w:szCs w:val="24"/>
        </w:rPr>
        <w:t>unentschlo</w:t>
      </w:r>
      <w:proofErr w:type="spellEnd"/>
      <w:r w:rsidRPr="005F268F">
        <w:rPr>
          <w:rFonts w:ascii="Times New Roman" w:hAnsi="Times New Roman" w:cs="Times New Roman"/>
          <w:i/>
          <w:sz w:val="24"/>
          <w:szCs w:val="24"/>
        </w:rPr>
        <w:t>β</w:t>
      </w:r>
      <w:proofErr w:type="gramStart"/>
      <w:r w:rsidRPr="005F268F">
        <w:rPr>
          <w:rFonts w:ascii="Times New Roman" w:hAnsi="Times New Roman" w:cs="Times New Roman"/>
          <w:i/>
          <w:sz w:val="24"/>
          <w:szCs w:val="24"/>
        </w:rPr>
        <w:t>en</w:t>
      </w:r>
      <w:r w:rsidRPr="005F268F">
        <w:rPr>
          <w:rFonts w:ascii="Times New Roman" w:hAnsi="Times New Roman" w:cs="Times New Roman"/>
          <w:sz w:val="24"/>
          <w:szCs w:val="24"/>
        </w:rPr>
        <w:t>]…</w:t>
      </w:r>
      <w:proofErr w:type="gramEnd"/>
      <w:r w:rsidRPr="005F268F">
        <w:rPr>
          <w:rFonts w:ascii="Times New Roman" w:hAnsi="Times New Roman" w:cs="Times New Roman"/>
          <w:sz w:val="24"/>
          <w:szCs w:val="24"/>
        </w:rPr>
        <w:t>particularly…when it affects our interests. Everything that holds us up and makes us inactive, leaves us in a certain kind of inaction, is quite opposed to the essential determinations of the soul. (Kant 1900ff., vol. 24, p. 203</w:t>
      </w:r>
      <w:r w:rsidR="000365A3">
        <w:rPr>
          <w:rFonts w:ascii="Times New Roman" w:hAnsi="Times New Roman" w:cs="Times New Roman"/>
          <w:sz w:val="24"/>
          <w:szCs w:val="24"/>
        </w:rPr>
        <w:t>;</w:t>
      </w:r>
      <w:r w:rsidRPr="005F268F">
        <w:rPr>
          <w:rFonts w:ascii="Times New Roman" w:hAnsi="Times New Roman" w:cs="Times New Roman"/>
          <w:sz w:val="24"/>
          <w:szCs w:val="24"/>
        </w:rPr>
        <w:t xml:space="preserve"> Kant 2004</w:t>
      </w:r>
      <w:r w:rsidR="0077575B" w:rsidRPr="005F268F">
        <w:rPr>
          <w:rFonts w:ascii="Times New Roman" w:hAnsi="Times New Roman" w:cs="Times New Roman"/>
          <w:sz w:val="24"/>
          <w:szCs w:val="24"/>
        </w:rPr>
        <w:t>, p. 160</w:t>
      </w:r>
      <w:r w:rsidRPr="005F268F">
        <w:rPr>
          <w:rFonts w:ascii="Times New Roman" w:hAnsi="Times New Roman" w:cs="Times New Roman"/>
          <w:sz w:val="24"/>
          <w:szCs w:val="24"/>
        </w:rPr>
        <w:t>)</w:t>
      </w:r>
    </w:p>
    <w:p w14:paraId="49D505C4" w14:textId="77777777" w:rsidR="00EA72D1" w:rsidRPr="005F268F" w:rsidRDefault="00EA72D1" w:rsidP="00EA72D1">
      <w:pPr>
        <w:spacing w:after="0" w:line="240" w:lineRule="auto"/>
        <w:ind w:left="706"/>
        <w:rPr>
          <w:rFonts w:ascii="Times New Roman" w:eastAsia="PhotinaMTStd" w:hAnsi="Times New Roman" w:cs="Times New Roman"/>
          <w:sz w:val="24"/>
          <w:szCs w:val="24"/>
          <w:lang w:val="en-US"/>
        </w:rPr>
      </w:pPr>
    </w:p>
    <w:p w14:paraId="1C3C8F96" w14:textId="6294666F" w:rsidR="002E1B41" w:rsidRPr="005F268F" w:rsidRDefault="001646CC" w:rsidP="0048094A">
      <w:pPr>
        <w:spacing w:after="0" w:line="480" w:lineRule="auto"/>
        <w:rPr>
          <w:rStyle w:val="Normal-vanligChar"/>
          <w:rFonts w:eastAsiaTheme="minorHAnsi"/>
          <w:lang w:val="en-US"/>
        </w:rPr>
      </w:pPr>
      <w:r w:rsidRPr="005F268F">
        <w:rPr>
          <w:rFonts w:ascii="Times New Roman" w:eastAsia="PhotinaMTStd" w:hAnsi="Times New Roman" w:cs="Times New Roman"/>
          <w:sz w:val="24"/>
          <w:szCs w:val="24"/>
          <w:lang w:val="en-US"/>
        </w:rPr>
        <w:t>Kant</w:t>
      </w:r>
      <w:r w:rsidR="00B53F18" w:rsidRPr="005F268F">
        <w:rPr>
          <w:rFonts w:ascii="Times New Roman" w:eastAsia="PhotinaMTStd" w:hAnsi="Times New Roman" w:cs="Times New Roman"/>
          <w:sz w:val="24"/>
          <w:szCs w:val="24"/>
          <w:lang w:val="en-US"/>
        </w:rPr>
        <w:t xml:space="preserve"> then</w:t>
      </w:r>
      <w:r w:rsidRPr="005F268F">
        <w:rPr>
          <w:rFonts w:ascii="Times New Roman" w:eastAsia="PhotinaMTStd" w:hAnsi="Times New Roman" w:cs="Times New Roman"/>
          <w:sz w:val="24"/>
          <w:szCs w:val="24"/>
          <w:lang w:val="en-US"/>
        </w:rPr>
        <w:t xml:space="preserve"> uses Socrates as an example</w:t>
      </w:r>
      <w:r w:rsidR="00037EEC" w:rsidRPr="005F268F">
        <w:rPr>
          <w:rStyle w:val="Normal-vanligChar"/>
          <w:rFonts w:eastAsiaTheme="minorHAnsi"/>
          <w:lang w:val="en-US"/>
        </w:rPr>
        <w:t>,</w:t>
      </w:r>
      <w:r w:rsidR="00CF3F8A" w:rsidRPr="005F268F">
        <w:rPr>
          <w:rStyle w:val="Normal-vanligChar"/>
          <w:rFonts w:eastAsiaTheme="minorHAnsi"/>
          <w:lang w:val="en-US"/>
        </w:rPr>
        <w:t xml:space="preserve"> “</w:t>
      </w:r>
      <w:r w:rsidRPr="005F268F">
        <w:rPr>
          <w:rFonts w:ascii="Times New Roman" w:hAnsi="Times New Roman" w:cs="Times New Roman"/>
          <w:sz w:val="24"/>
          <w:szCs w:val="24"/>
          <w:lang w:val="en-US"/>
        </w:rPr>
        <w:t>Even in the context of utter uncertainty in speculation there can be complete decisiveness in action. Socrates was uncertain [about immortality], but he acted as if he were certain</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w:t>
      </w:r>
      <w:r w:rsidR="0028778C" w:rsidRPr="005F268F">
        <w:rPr>
          <w:rFonts w:ascii="Times New Roman" w:hAnsi="Times New Roman" w:cs="Times New Roman"/>
          <w:sz w:val="24"/>
          <w:szCs w:val="24"/>
          <w:lang w:val="en-US"/>
        </w:rPr>
        <w:t xml:space="preserve">Kant 1900ff., vol. 24, p. </w:t>
      </w:r>
      <w:r w:rsidRPr="005F268F">
        <w:rPr>
          <w:rFonts w:ascii="Times New Roman" w:hAnsi="Times New Roman" w:cs="Times New Roman"/>
          <w:sz w:val="24"/>
          <w:szCs w:val="24"/>
          <w:lang w:val="en-US"/>
        </w:rPr>
        <w:t>433</w:t>
      </w:r>
      <w:r w:rsidR="000365A3">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proofErr w:type="spellStart"/>
      <w:r w:rsidRPr="005F268F">
        <w:rPr>
          <w:rFonts w:ascii="Times New Roman" w:hAnsi="Times New Roman" w:cs="Times New Roman"/>
          <w:sz w:val="24"/>
          <w:szCs w:val="24"/>
          <w:lang w:val="en-US"/>
        </w:rPr>
        <w:t>Zammito</w:t>
      </w:r>
      <w:proofErr w:type="spellEnd"/>
      <w:r w:rsidRPr="005F268F">
        <w:rPr>
          <w:rFonts w:ascii="Times New Roman" w:hAnsi="Times New Roman" w:cs="Times New Roman"/>
          <w:sz w:val="24"/>
          <w:szCs w:val="24"/>
          <w:lang w:val="en-US"/>
        </w:rPr>
        <w:t xml:space="preserve"> 2002, p. 277). </w:t>
      </w:r>
      <w:r w:rsidR="001A4EA0" w:rsidRPr="005F268F">
        <w:rPr>
          <w:rFonts w:ascii="Times New Roman" w:hAnsi="Times New Roman" w:cs="Times New Roman"/>
          <w:sz w:val="24"/>
          <w:szCs w:val="24"/>
          <w:lang w:val="en-US"/>
        </w:rPr>
        <w:t xml:space="preserve">This interpretation of Socrates clearly </w:t>
      </w:r>
      <w:r w:rsidR="001A4EA0" w:rsidRPr="005F268F">
        <w:rPr>
          <w:rStyle w:val="Normal-vanligChar"/>
          <w:rFonts w:eastAsiaTheme="minorHAnsi"/>
          <w:lang w:val="en-US"/>
        </w:rPr>
        <w:t xml:space="preserve">anticipates Kierkegaard’s interpretation of him </w:t>
      </w:r>
      <w:r w:rsidR="001A4EA0" w:rsidRPr="005F268F">
        <w:rPr>
          <w:rStyle w:val="Normal-vanligChar"/>
          <w:rFonts w:eastAsiaTheme="minorHAnsi"/>
          <w:lang w:val="en-US"/>
        </w:rPr>
        <w:lastRenderedPageBreak/>
        <w:t xml:space="preserve">in </w:t>
      </w:r>
      <w:r w:rsidR="00EA72D1" w:rsidRPr="005F268F">
        <w:rPr>
          <w:rStyle w:val="Normal-vanligChar"/>
          <w:rFonts w:eastAsiaTheme="minorHAnsi"/>
          <w:lang w:val="en-US"/>
        </w:rPr>
        <w:t xml:space="preserve">the </w:t>
      </w:r>
      <w:r w:rsidR="001A4EA0" w:rsidRPr="005F268F">
        <w:rPr>
          <w:rStyle w:val="Normal-vanligChar"/>
          <w:rFonts w:eastAsiaTheme="minorHAnsi"/>
          <w:i/>
          <w:lang w:val="en-US"/>
        </w:rPr>
        <w:t>Concluding Unscientific</w:t>
      </w:r>
      <w:r w:rsidR="001A4EA0" w:rsidRPr="005F268F">
        <w:rPr>
          <w:rStyle w:val="Normal-vanligChar"/>
          <w:rFonts w:eastAsiaTheme="minorHAnsi"/>
          <w:lang w:val="en-US"/>
        </w:rPr>
        <w:t xml:space="preserve"> </w:t>
      </w:r>
      <w:r w:rsidR="001A4EA0" w:rsidRPr="005F268F">
        <w:rPr>
          <w:rStyle w:val="Normal-vanligChar"/>
          <w:rFonts w:eastAsiaTheme="minorHAnsi"/>
          <w:i/>
          <w:lang w:val="en-US"/>
        </w:rPr>
        <w:t>Postscript</w:t>
      </w:r>
      <w:r w:rsidR="008E36D7" w:rsidRPr="005F268F">
        <w:rPr>
          <w:rStyle w:val="Normal-vanligChar"/>
          <w:rFonts w:eastAsiaTheme="minorHAnsi"/>
          <w:lang w:val="en-US"/>
        </w:rPr>
        <w:t xml:space="preserve"> (Stewart 2015, p. 154).</w:t>
      </w:r>
      <w:r w:rsidR="005632C1" w:rsidRPr="005F268F">
        <w:rPr>
          <w:rStyle w:val="Normal-vanligChar"/>
          <w:rFonts w:eastAsiaTheme="minorHAnsi"/>
          <w:lang w:val="en-US"/>
        </w:rPr>
        <w:t xml:space="preserve"> </w:t>
      </w:r>
      <w:r w:rsidR="002E1B41" w:rsidRPr="005F268F">
        <w:rPr>
          <w:rStyle w:val="Normal-vanligChar"/>
          <w:rFonts w:eastAsiaTheme="minorHAnsi"/>
          <w:lang w:val="en-US"/>
        </w:rPr>
        <w:t xml:space="preserve">It suggests that Socrates stakes his life on his </w:t>
      </w:r>
      <w:r w:rsidR="002F565A" w:rsidRPr="005F268F">
        <w:rPr>
          <w:rStyle w:val="Normal-vanligChar"/>
          <w:rFonts w:eastAsiaTheme="minorHAnsi"/>
          <w:lang w:val="en-US"/>
        </w:rPr>
        <w:t>faith</w:t>
      </w:r>
      <w:r w:rsidR="002E1B41" w:rsidRPr="005F268F">
        <w:rPr>
          <w:rStyle w:val="Normal-vanligChar"/>
          <w:rFonts w:eastAsiaTheme="minorHAnsi"/>
          <w:lang w:val="en-US"/>
        </w:rPr>
        <w:t xml:space="preserve">, although the </w:t>
      </w:r>
      <w:r w:rsidR="002F565A" w:rsidRPr="005F268F">
        <w:rPr>
          <w:rStyle w:val="Normal-vanligChar"/>
          <w:rFonts w:eastAsiaTheme="minorHAnsi"/>
          <w:lang w:val="en-US"/>
        </w:rPr>
        <w:t>faith</w:t>
      </w:r>
      <w:r w:rsidR="002E1B41" w:rsidRPr="005F268F">
        <w:rPr>
          <w:rStyle w:val="Normal-vanligChar"/>
          <w:rFonts w:eastAsiaTheme="minorHAnsi"/>
          <w:lang w:val="en-US"/>
        </w:rPr>
        <w:t xml:space="preserve"> </w:t>
      </w:r>
      <w:r w:rsidR="00067BFE" w:rsidRPr="005F268F">
        <w:rPr>
          <w:rStyle w:val="Normal-vanligChar"/>
          <w:rFonts w:eastAsiaTheme="minorHAnsi"/>
          <w:lang w:val="en-US"/>
        </w:rPr>
        <w:t>is</w:t>
      </w:r>
      <w:r w:rsidR="002E1B41" w:rsidRPr="005F268F">
        <w:rPr>
          <w:rStyle w:val="Normal-vanligChar"/>
          <w:rFonts w:eastAsiaTheme="minorHAnsi"/>
          <w:lang w:val="en-US"/>
        </w:rPr>
        <w:t xml:space="preserve"> based on practical reasons instead of evidence. To Socrates, philosophy is </w:t>
      </w:r>
      <w:r w:rsidR="009125FD" w:rsidRPr="005F268F">
        <w:rPr>
          <w:rStyle w:val="Normal-vanligChar"/>
          <w:rFonts w:eastAsiaTheme="minorHAnsi"/>
          <w:lang w:val="en-US"/>
        </w:rPr>
        <w:t xml:space="preserve">then </w:t>
      </w:r>
      <w:r w:rsidR="002E1B41" w:rsidRPr="005F268F">
        <w:rPr>
          <w:rStyle w:val="Normal-vanligChar"/>
          <w:rFonts w:eastAsiaTheme="minorHAnsi"/>
          <w:lang w:val="en-US"/>
        </w:rPr>
        <w:t xml:space="preserve">not </w:t>
      </w:r>
      <w:r w:rsidR="00801C01" w:rsidRPr="005F268F">
        <w:rPr>
          <w:rStyle w:val="Normal-vanligChar"/>
          <w:rFonts w:eastAsiaTheme="minorHAnsi"/>
          <w:lang w:val="en-US"/>
        </w:rPr>
        <w:t xml:space="preserve">so much a </w:t>
      </w:r>
      <w:r w:rsidR="002E1B41" w:rsidRPr="005F268F">
        <w:rPr>
          <w:rStyle w:val="Normal-vanligChar"/>
          <w:rFonts w:eastAsiaTheme="minorHAnsi"/>
          <w:lang w:val="en-US"/>
        </w:rPr>
        <w:t xml:space="preserve">theoretical doctrine </w:t>
      </w:r>
      <w:r w:rsidR="00801C01" w:rsidRPr="005F268F">
        <w:rPr>
          <w:rStyle w:val="Normal-vanligChar"/>
          <w:rFonts w:eastAsiaTheme="minorHAnsi"/>
          <w:lang w:val="en-US"/>
        </w:rPr>
        <w:t>as</w:t>
      </w:r>
      <w:r w:rsidR="002E1B41" w:rsidRPr="005F268F">
        <w:rPr>
          <w:rStyle w:val="Normal-vanligChar"/>
          <w:rFonts w:eastAsiaTheme="minorHAnsi"/>
          <w:lang w:val="en-US"/>
        </w:rPr>
        <w:t xml:space="preserve"> a way of life</w:t>
      </w:r>
      <w:r w:rsidR="00575671" w:rsidRPr="005F268F">
        <w:rPr>
          <w:rStyle w:val="Normal-vanligChar"/>
          <w:rFonts w:eastAsiaTheme="minorHAnsi"/>
          <w:lang w:val="en-US"/>
        </w:rPr>
        <w:t xml:space="preserve"> based on moral </w:t>
      </w:r>
      <w:r w:rsidR="002F565A" w:rsidRPr="005F268F">
        <w:rPr>
          <w:rStyle w:val="Normal-vanligChar"/>
          <w:rFonts w:eastAsiaTheme="minorHAnsi"/>
          <w:lang w:val="en-US"/>
        </w:rPr>
        <w:t>faith</w:t>
      </w:r>
      <w:r w:rsidR="002E1B41" w:rsidRPr="005F268F">
        <w:rPr>
          <w:rStyle w:val="Normal-vanligChar"/>
          <w:rFonts w:eastAsiaTheme="minorHAnsi"/>
          <w:lang w:val="en-US"/>
        </w:rPr>
        <w:t>.</w:t>
      </w:r>
      <w:r w:rsidR="00801C01" w:rsidRPr="005F268F">
        <w:rPr>
          <w:rStyle w:val="Normal-vanligChar"/>
          <w:rFonts w:eastAsiaTheme="minorHAnsi"/>
          <w:lang w:val="en-US"/>
        </w:rPr>
        <w:t xml:space="preserve"> To Kant (and Kierkegaard), Socrates is a proto-existential philosopher who </w:t>
      </w:r>
      <w:r w:rsidR="00CB77AF" w:rsidRPr="005F268F">
        <w:rPr>
          <w:rStyle w:val="Normal-vanligChar"/>
          <w:rFonts w:eastAsiaTheme="minorHAnsi"/>
          <w:lang w:val="en-US"/>
        </w:rPr>
        <w:t xml:space="preserve">unifies thought and life to the extent that he risks his life for </w:t>
      </w:r>
      <w:r w:rsidR="00801C01" w:rsidRPr="005F268F">
        <w:rPr>
          <w:rStyle w:val="Normal-vanligChar"/>
          <w:rFonts w:eastAsiaTheme="minorHAnsi"/>
          <w:lang w:val="en-US"/>
        </w:rPr>
        <w:t xml:space="preserve">his </w:t>
      </w:r>
      <w:r w:rsidR="002F565A" w:rsidRPr="005F268F">
        <w:rPr>
          <w:rStyle w:val="Normal-vanligChar"/>
          <w:rFonts w:eastAsiaTheme="minorHAnsi"/>
          <w:lang w:val="en-US"/>
        </w:rPr>
        <w:t>faith</w:t>
      </w:r>
      <w:r w:rsidR="00801C01" w:rsidRPr="005F268F">
        <w:rPr>
          <w:rStyle w:val="Normal-vanligChar"/>
          <w:rFonts w:eastAsiaTheme="minorHAnsi"/>
          <w:lang w:val="en-US"/>
        </w:rPr>
        <w:t xml:space="preserve">. </w:t>
      </w:r>
    </w:p>
    <w:p w14:paraId="494511B3" w14:textId="03ADDDB3" w:rsidR="00E94620" w:rsidRPr="005F268F" w:rsidRDefault="00D664EC" w:rsidP="00274EDA">
      <w:pPr>
        <w:spacing w:after="0" w:line="480" w:lineRule="auto"/>
        <w:ind w:firstLine="706"/>
        <w:rPr>
          <w:rStyle w:val="Normal-vanligChar"/>
          <w:rFonts w:eastAsiaTheme="minorHAnsi"/>
          <w:lang w:val="en-US"/>
        </w:rPr>
      </w:pPr>
      <w:r w:rsidRPr="005F268F">
        <w:rPr>
          <w:rStyle w:val="Normal-vanligChar"/>
          <w:rFonts w:eastAsiaTheme="minorHAnsi"/>
          <w:lang w:val="en-US"/>
        </w:rPr>
        <w:tab/>
        <w:t xml:space="preserve">Kant distinguishes between two types of philosophy, one of which is proto-existential. </w:t>
      </w:r>
      <w:r w:rsidR="009B4E31" w:rsidRPr="005F268F">
        <w:rPr>
          <w:rStyle w:val="Normal-vanligChar"/>
          <w:rFonts w:eastAsiaTheme="minorHAnsi"/>
          <w:lang w:val="en-US"/>
        </w:rPr>
        <w:t xml:space="preserve">Philosophy according to the </w:t>
      </w:r>
      <w:proofErr w:type="spellStart"/>
      <w:r w:rsidR="009B4E31" w:rsidRPr="005F268F">
        <w:rPr>
          <w:rStyle w:val="Normal-vanligChar"/>
          <w:rFonts w:eastAsiaTheme="minorHAnsi"/>
          <w:i/>
          <w:lang w:val="en-US"/>
        </w:rPr>
        <w:t>Schulbegriff</w:t>
      </w:r>
      <w:proofErr w:type="spellEnd"/>
      <w:r w:rsidR="009B4E31" w:rsidRPr="005F268F">
        <w:rPr>
          <w:rStyle w:val="Normal-vanligChar"/>
          <w:rFonts w:eastAsiaTheme="minorHAnsi"/>
          <w:lang w:val="en-US"/>
        </w:rPr>
        <w:t xml:space="preserve"> represents theoretical philosophy that is schola</w:t>
      </w:r>
      <w:r w:rsidR="007D12A2" w:rsidRPr="005F268F">
        <w:rPr>
          <w:rStyle w:val="Normal-vanligChar"/>
          <w:rFonts w:eastAsiaTheme="minorHAnsi"/>
          <w:lang w:val="en-US"/>
        </w:rPr>
        <w:t>stic, whereas</w:t>
      </w:r>
      <w:r w:rsidR="009B4E31" w:rsidRPr="005F268F">
        <w:rPr>
          <w:rStyle w:val="Normal-vanligChar"/>
          <w:rFonts w:eastAsiaTheme="minorHAnsi"/>
          <w:lang w:val="en-US"/>
        </w:rPr>
        <w:t xml:space="preserve"> </w:t>
      </w:r>
      <w:r w:rsidR="007D12A2" w:rsidRPr="005F268F">
        <w:rPr>
          <w:rStyle w:val="Normal-vanligChar"/>
          <w:rFonts w:eastAsiaTheme="minorHAnsi"/>
          <w:lang w:val="en-US"/>
        </w:rPr>
        <w:t>p</w:t>
      </w:r>
      <w:r w:rsidR="009B4E31" w:rsidRPr="005F268F">
        <w:rPr>
          <w:rStyle w:val="Normal-vanligChar"/>
          <w:rFonts w:eastAsiaTheme="minorHAnsi"/>
          <w:lang w:val="en-US"/>
        </w:rPr>
        <w:t xml:space="preserve">hilosophy according to the </w:t>
      </w:r>
      <w:proofErr w:type="spellStart"/>
      <w:r w:rsidR="009B4E31" w:rsidRPr="005F268F">
        <w:rPr>
          <w:rStyle w:val="Normal-vanligChar"/>
          <w:rFonts w:eastAsiaTheme="minorHAnsi"/>
          <w:i/>
          <w:lang w:val="en-US"/>
        </w:rPr>
        <w:t>Weltbegriff</w:t>
      </w:r>
      <w:proofErr w:type="spellEnd"/>
      <w:r w:rsidR="007D12A2" w:rsidRPr="005F268F">
        <w:rPr>
          <w:rStyle w:val="Normal-vanligChar"/>
          <w:rFonts w:eastAsiaTheme="minorHAnsi"/>
          <w:lang w:val="en-US"/>
        </w:rPr>
        <w:t xml:space="preserve"> </w:t>
      </w:r>
      <w:r w:rsidR="009B4E31" w:rsidRPr="005F268F">
        <w:rPr>
          <w:rStyle w:val="Normal-vanligChar"/>
          <w:rFonts w:eastAsiaTheme="minorHAnsi"/>
          <w:lang w:val="en-US"/>
        </w:rPr>
        <w:t xml:space="preserve">represents practical philosophy that </w:t>
      </w:r>
      <w:r w:rsidR="00632672" w:rsidRPr="005F268F">
        <w:rPr>
          <w:rStyle w:val="Normal-vanligChar"/>
          <w:rFonts w:eastAsiaTheme="minorHAnsi"/>
          <w:lang w:val="en-US"/>
        </w:rPr>
        <w:t>is cosmopolitan</w:t>
      </w:r>
      <w:r w:rsidR="0012495D" w:rsidRPr="005F268F">
        <w:rPr>
          <w:rStyle w:val="Normal-vanligChar"/>
          <w:rFonts w:eastAsiaTheme="minorHAnsi"/>
          <w:lang w:val="en-US"/>
        </w:rPr>
        <w:t xml:space="preserve"> (Kant 2007, </w:t>
      </w:r>
      <w:r w:rsidR="0012495D" w:rsidRPr="005F268F">
        <w:rPr>
          <w:rFonts w:ascii="Times New Roman" w:hAnsi="Times New Roman" w:cs="Times New Roman"/>
          <w:sz w:val="24"/>
          <w:szCs w:val="24"/>
          <w:lang w:val="en-US"/>
        </w:rPr>
        <w:t>A838/B866)</w:t>
      </w:r>
      <w:r w:rsidR="00632672" w:rsidRPr="005F268F">
        <w:rPr>
          <w:rStyle w:val="Normal-vanligChar"/>
          <w:rFonts w:eastAsiaTheme="minorHAnsi"/>
          <w:lang w:val="en-US"/>
        </w:rPr>
        <w:t xml:space="preserve">. The former </w:t>
      </w:r>
      <w:r w:rsidR="0067114E" w:rsidRPr="005F268F">
        <w:rPr>
          <w:rStyle w:val="Normal-vanligChar"/>
          <w:rFonts w:eastAsiaTheme="minorHAnsi"/>
          <w:lang w:val="en-US"/>
        </w:rPr>
        <w:t>represents</w:t>
      </w:r>
      <w:r w:rsidR="00632672" w:rsidRPr="005F268F">
        <w:rPr>
          <w:rStyle w:val="Normal-vanligChar"/>
          <w:rFonts w:eastAsiaTheme="minorHAnsi"/>
          <w:lang w:val="en-US"/>
        </w:rPr>
        <w:t xml:space="preserve"> </w:t>
      </w:r>
      <w:r w:rsidR="0067114E" w:rsidRPr="005F268F">
        <w:rPr>
          <w:rStyle w:val="Normal-vanligChar"/>
          <w:rFonts w:eastAsiaTheme="minorHAnsi"/>
          <w:lang w:val="en-US"/>
        </w:rPr>
        <w:t xml:space="preserve">theoretical knowledge of the world that belongs to a spectator. The latter, by contrast, represents practical philosophy that participates actively in the world </w:t>
      </w:r>
      <w:r w:rsidR="00E94620" w:rsidRPr="005F268F">
        <w:rPr>
          <w:rStyle w:val="Normal-vanligChar"/>
          <w:rFonts w:eastAsiaTheme="minorHAnsi"/>
          <w:lang w:val="en-US"/>
        </w:rPr>
        <w:t xml:space="preserve">based on practical reasons that go beyond possible knowledge. </w:t>
      </w:r>
      <w:r w:rsidR="0067114E" w:rsidRPr="005F268F">
        <w:rPr>
          <w:rStyle w:val="Normal-vanligChar"/>
          <w:rFonts w:eastAsiaTheme="minorHAnsi"/>
          <w:lang w:val="en-US"/>
        </w:rPr>
        <w:t xml:space="preserve">This is </w:t>
      </w:r>
      <w:r w:rsidR="00575671" w:rsidRPr="005F268F">
        <w:rPr>
          <w:rStyle w:val="Normal-vanligChar"/>
          <w:rFonts w:eastAsiaTheme="minorHAnsi"/>
          <w:lang w:val="en-US"/>
        </w:rPr>
        <w:t>philosophy as a way o</w:t>
      </w:r>
      <w:r w:rsidR="000B4376" w:rsidRPr="005F268F">
        <w:rPr>
          <w:rStyle w:val="Normal-vanligChar"/>
          <w:rFonts w:eastAsiaTheme="minorHAnsi"/>
          <w:lang w:val="en-US"/>
        </w:rPr>
        <w:t>f life, which</w:t>
      </w:r>
      <w:r w:rsidR="00067BFE" w:rsidRPr="005F268F">
        <w:rPr>
          <w:rStyle w:val="Normal-vanligChar"/>
          <w:rFonts w:eastAsiaTheme="minorHAnsi"/>
          <w:lang w:val="en-US"/>
        </w:rPr>
        <w:t xml:space="preserve"> </w:t>
      </w:r>
      <w:r w:rsidR="00E94620" w:rsidRPr="005F268F">
        <w:rPr>
          <w:rStyle w:val="Normal-vanligChar"/>
          <w:rFonts w:eastAsiaTheme="minorHAnsi"/>
          <w:lang w:val="en-US"/>
        </w:rPr>
        <w:t>Kant favor</w:t>
      </w:r>
      <w:r w:rsidR="00DA4550" w:rsidRPr="005F268F">
        <w:rPr>
          <w:rStyle w:val="Normal-vanligChar"/>
          <w:rFonts w:eastAsiaTheme="minorHAnsi"/>
          <w:lang w:val="en-US"/>
        </w:rPr>
        <w:t>s</w:t>
      </w:r>
      <w:r w:rsidR="00E94620" w:rsidRPr="005F268F">
        <w:rPr>
          <w:rStyle w:val="Normal-vanligChar"/>
          <w:rFonts w:eastAsiaTheme="minorHAnsi"/>
          <w:lang w:val="en-US"/>
        </w:rPr>
        <w:t>.</w:t>
      </w:r>
    </w:p>
    <w:p w14:paraId="4FACFC35" w14:textId="77777777" w:rsidR="001646CC" w:rsidRPr="005F268F" w:rsidRDefault="001646CC" w:rsidP="0048094A">
      <w:pPr>
        <w:spacing w:after="0" w:line="480" w:lineRule="auto"/>
        <w:rPr>
          <w:rFonts w:ascii="Times New Roman" w:hAnsi="Times New Roman" w:cs="Times New Roman"/>
          <w:sz w:val="24"/>
          <w:szCs w:val="24"/>
          <w:lang w:val="en-US"/>
        </w:rPr>
      </w:pPr>
    </w:p>
    <w:p w14:paraId="34F363AA" w14:textId="77777777" w:rsidR="00274EDA" w:rsidRPr="005F268F" w:rsidRDefault="00274EDA" w:rsidP="0048094A">
      <w:pPr>
        <w:spacing w:after="0" w:line="480" w:lineRule="auto"/>
        <w:rPr>
          <w:rFonts w:ascii="Times New Roman" w:hAnsi="Times New Roman" w:cs="Times New Roman"/>
          <w:sz w:val="24"/>
          <w:szCs w:val="24"/>
          <w:lang w:val="en-US"/>
        </w:rPr>
      </w:pPr>
    </w:p>
    <w:p w14:paraId="40B6F46E" w14:textId="76444AB8" w:rsidR="00274EDA" w:rsidRPr="005F268F" w:rsidRDefault="00274EDA" w:rsidP="00274EDA">
      <w:pPr>
        <w:spacing w:after="0" w:line="480" w:lineRule="auto"/>
        <w:jc w:val="center"/>
        <w:rPr>
          <w:rFonts w:ascii="Times New Roman" w:hAnsi="Times New Roman" w:cs="Times New Roman"/>
          <w:i/>
          <w:sz w:val="24"/>
          <w:szCs w:val="24"/>
          <w:lang w:val="en-US"/>
        </w:rPr>
      </w:pPr>
      <w:r w:rsidRPr="005F268F">
        <w:rPr>
          <w:rFonts w:ascii="Times New Roman" w:hAnsi="Times New Roman" w:cs="Times New Roman"/>
          <w:i/>
          <w:sz w:val="24"/>
          <w:szCs w:val="24"/>
          <w:lang w:val="en-US"/>
        </w:rPr>
        <w:t>IX. Anti-Theodicy and the Hiddenness of God</w:t>
      </w:r>
    </w:p>
    <w:p w14:paraId="79A97D99" w14:textId="77777777" w:rsidR="00274EDA" w:rsidRPr="005F268F" w:rsidRDefault="00274EDA" w:rsidP="0048094A">
      <w:pPr>
        <w:spacing w:after="0" w:line="480" w:lineRule="auto"/>
        <w:rPr>
          <w:rFonts w:ascii="Times New Roman" w:hAnsi="Times New Roman" w:cs="Times New Roman"/>
          <w:sz w:val="24"/>
          <w:szCs w:val="24"/>
          <w:lang w:val="en-US"/>
        </w:rPr>
      </w:pPr>
    </w:p>
    <w:p w14:paraId="53BD5F4B" w14:textId="35D77490" w:rsidR="002856EE" w:rsidRPr="005F268F" w:rsidRDefault="001646CC"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An integral part of Kant’s critical philosophy is his </w:t>
      </w:r>
      <w:r w:rsidR="00762EE7" w:rsidRPr="005F268F">
        <w:rPr>
          <w:rFonts w:ascii="Times New Roman" w:hAnsi="Times New Roman" w:cs="Times New Roman"/>
          <w:sz w:val="24"/>
          <w:szCs w:val="24"/>
          <w:lang w:val="en-US"/>
        </w:rPr>
        <w:t xml:space="preserve">influential </w:t>
      </w:r>
      <w:r w:rsidRPr="005F268F">
        <w:rPr>
          <w:rFonts w:ascii="Times New Roman" w:hAnsi="Times New Roman" w:cs="Times New Roman"/>
          <w:sz w:val="24"/>
          <w:szCs w:val="24"/>
          <w:lang w:val="en-US"/>
        </w:rPr>
        <w:t>criti</w:t>
      </w:r>
      <w:r w:rsidR="00762EE7" w:rsidRPr="005F268F">
        <w:rPr>
          <w:rFonts w:ascii="Times New Roman" w:hAnsi="Times New Roman" w:cs="Times New Roman"/>
          <w:sz w:val="24"/>
          <w:szCs w:val="24"/>
          <w:lang w:val="en-US"/>
        </w:rPr>
        <w:t>que</w:t>
      </w:r>
      <w:r w:rsidRPr="005F268F">
        <w:rPr>
          <w:rFonts w:ascii="Times New Roman" w:hAnsi="Times New Roman" w:cs="Times New Roman"/>
          <w:sz w:val="24"/>
          <w:szCs w:val="24"/>
          <w:lang w:val="en-US"/>
        </w:rPr>
        <w:t xml:space="preserve"> of theodicies</w:t>
      </w:r>
      <w:r w:rsidR="002856EE" w:rsidRPr="005F268F">
        <w:rPr>
          <w:rFonts w:ascii="Times New Roman" w:hAnsi="Times New Roman" w:cs="Times New Roman"/>
          <w:sz w:val="24"/>
          <w:szCs w:val="24"/>
          <w:lang w:val="en-US"/>
        </w:rPr>
        <w:t xml:space="preserve">. </w:t>
      </w:r>
      <w:r w:rsidR="007B5B41" w:rsidRPr="005F268F">
        <w:rPr>
          <w:rFonts w:ascii="Times New Roman" w:hAnsi="Times New Roman" w:cs="Times New Roman"/>
          <w:sz w:val="24"/>
          <w:szCs w:val="24"/>
          <w:lang w:val="en-US"/>
        </w:rPr>
        <w:t xml:space="preserve">A theodicy is an attempt to excuse (or justify) God for allowing suffering and evil in the world. Kant says that theodicies defend God for allowing either (1) moral evil, (2) natural evil (suffering, pain, sickness) or (3) the relation (proportion) between moral and natural evil in the world (cf. Kant 1900ff., vol. 8, pp. 255-57). </w:t>
      </w:r>
      <w:r w:rsidR="002856EE" w:rsidRPr="005F268F">
        <w:rPr>
          <w:rFonts w:ascii="Times New Roman" w:hAnsi="Times New Roman" w:cs="Times New Roman"/>
          <w:sz w:val="24"/>
          <w:szCs w:val="24"/>
          <w:lang w:val="en-US"/>
        </w:rPr>
        <w:t xml:space="preserve">Sami </w:t>
      </w:r>
      <w:proofErr w:type="spellStart"/>
      <w:r w:rsidR="002856EE" w:rsidRPr="005F268F">
        <w:rPr>
          <w:rFonts w:ascii="Times New Roman" w:hAnsi="Times New Roman" w:cs="Times New Roman"/>
          <w:sz w:val="24"/>
          <w:szCs w:val="24"/>
          <w:lang w:val="en-US"/>
        </w:rPr>
        <w:t>Pihlström</w:t>
      </w:r>
      <w:proofErr w:type="spellEnd"/>
      <w:r w:rsidR="002856EE" w:rsidRPr="005F268F">
        <w:rPr>
          <w:rFonts w:ascii="Times New Roman" w:hAnsi="Times New Roman" w:cs="Times New Roman"/>
          <w:sz w:val="24"/>
          <w:szCs w:val="24"/>
          <w:lang w:val="en-US"/>
        </w:rPr>
        <w:t xml:space="preserve"> and Sari </w:t>
      </w:r>
      <w:proofErr w:type="spellStart"/>
      <w:r w:rsidR="002856EE" w:rsidRPr="005F268F">
        <w:rPr>
          <w:rFonts w:ascii="Times New Roman" w:hAnsi="Times New Roman" w:cs="Times New Roman"/>
          <w:sz w:val="24"/>
          <w:szCs w:val="24"/>
          <w:lang w:val="en-US"/>
        </w:rPr>
        <w:t>Kivistö</w:t>
      </w:r>
      <w:proofErr w:type="spellEnd"/>
      <w:r w:rsidR="002856EE" w:rsidRPr="005F268F">
        <w:rPr>
          <w:rFonts w:ascii="Times New Roman" w:hAnsi="Times New Roman" w:cs="Times New Roman"/>
          <w:sz w:val="24"/>
          <w:szCs w:val="24"/>
          <w:lang w:val="en-US"/>
        </w:rPr>
        <w:t xml:space="preserve"> </w:t>
      </w:r>
      <w:r w:rsidR="007B5B41" w:rsidRPr="005F268F">
        <w:rPr>
          <w:rFonts w:ascii="Times New Roman" w:hAnsi="Times New Roman" w:cs="Times New Roman"/>
          <w:sz w:val="24"/>
          <w:szCs w:val="24"/>
          <w:lang w:val="en-US"/>
        </w:rPr>
        <w:t>comment</w:t>
      </w:r>
      <w:r w:rsidR="007C10E4" w:rsidRPr="005F268F">
        <w:rPr>
          <w:rFonts w:ascii="Times New Roman" w:hAnsi="Times New Roman" w:cs="Times New Roman"/>
          <w:sz w:val="24"/>
          <w:szCs w:val="24"/>
          <w:lang w:val="en-US"/>
        </w:rPr>
        <w:t>:</w:t>
      </w:r>
    </w:p>
    <w:p w14:paraId="01166B63" w14:textId="4729341F" w:rsidR="002856EE" w:rsidRPr="005F268F" w:rsidRDefault="002856EE" w:rsidP="00274EDA">
      <w:pPr>
        <w:spacing w:after="0" w:line="240" w:lineRule="auto"/>
        <w:ind w:left="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…Kant’s rejection of theodicies is a crucial part of his critical philosophy: on the one hand, insofar as theodicies aim at theoretical (metaphysical, speculative, transcendent) knowledge about God, they are…impossible and </w:t>
      </w:r>
      <w:r w:rsidRPr="005F268F">
        <w:rPr>
          <w:rFonts w:ascii="Times New Roman" w:hAnsi="Times New Roman" w:cs="Times New Roman"/>
          <w:i/>
          <w:sz w:val="24"/>
          <w:szCs w:val="24"/>
          <w:lang w:val="en-US"/>
        </w:rPr>
        <w:t>must</w:t>
      </w:r>
      <w:r w:rsidRPr="005F268F">
        <w:rPr>
          <w:rFonts w:ascii="Times New Roman" w:hAnsi="Times New Roman" w:cs="Times New Roman"/>
          <w:sz w:val="24"/>
          <w:szCs w:val="24"/>
          <w:lang w:val="en-US"/>
        </w:rPr>
        <w:t xml:space="preserve"> fail, given the limitations of human reason; on the other hand, it is precisely by limiting the sphere of knowledge that Kant, famously,</w:t>
      </w:r>
      <w:r w:rsidR="007B5B41" w:rsidRPr="005F268F">
        <w:rPr>
          <w:rFonts w:ascii="Times New Roman" w:hAnsi="Times New Roman" w:cs="Times New Roman"/>
          <w:sz w:val="24"/>
          <w:szCs w:val="24"/>
          <w:lang w:val="en-US"/>
        </w:rPr>
        <w:t xml:space="preserve"> makes room for faith</w:t>
      </w:r>
      <w:r w:rsidRPr="005F268F">
        <w:rPr>
          <w:rFonts w:ascii="Times New Roman" w:hAnsi="Times New Roman" w:cs="Times New Roman"/>
          <w:sz w:val="24"/>
          <w:szCs w:val="24"/>
          <w:lang w:val="en-US"/>
        </w:rPr>
        <w:t>. (</w:t>
      </w:r>
      <w:proofErr w:type="spellStart"/>
      <w:r w:rsidRPr="005F268F">
        <w:rPr>
          <w:rFonts w:ascii="Times New Roman" w:hAnsi="Times New Roman" w:cs="Times New Roman"/>
          <w:sz w:val="24"/>
          <w:szCs w:val="24"/>
          <w:lang w:val="en-US"/>
        </w:rPr>
        <w:t>Pihlström</w:t>
      </w:r>
      <w:proofErr w:type="spellEnd"/>
      <w:r w:rsidRPr="005F268F">
        <w:rPr>
          <w:rFonts w:ascii="Times New Roman" w:hAnsi="Times New Roman" w:cs="Times New Roman"/>
          <w:sz w:val="24"/>
          <w:szCs w:val="24"/>
          <w:lang w:val="en-US"/>
        </w:rPr>
        <w:t xml:space="preserve"> and </w:t>
      </w:r>
      <w:proofErr w:type="spellStart"/>
      <w:r w:rsidRPr="005F268F">
        <w:rPr>
          <w:rFonts w:ascii="Times New Roman" w:hAnsi="Times New Roman" w:cs="Times New Roman"/>
          <w:sz w:val="24"/>
          <w:szCs w:val="24"/>
          <w:lang w:val="en-US"/>
        </w:rPr>
        <w:t>Kivistö</w:t>
      </w:r>
      <w:proofErr w:type="spellEnd"/>
      <w:r w:rsidRPr="005F268F">
        <w:rPr>
          <w:rFonts w:ascii="Times New Roman" w:hAnsi="Times New Roman" w:cs="Times New Roman"/>
          <w:sz w:val="24"/>
          <w:szCs w:val="24"/>
          <w:lang w:val="en-US"/>
        </w:rPr>
        <w:t xml:space="preserve"> 2016, p. 30)</w:t>
      </w:r>
    </w:p>
    <w:p w14:paraId="1527C294" w14:textId="77777777" w:rsidR="002856EE" w:rsidRPr="005F268F" w:rsidRDefault="002856EE" w:rsidP="0048094A">
      <w:pPr>
        <w:spacing w:after="0" w:line="480" w:lineRule="auto"/>
        <w:ind w:left="708"/>
        <w:rPr>
          <w:rFonts w:ascii="Times New Roman" w:hAnsi="Times New Roman" w:cs="Times New Roman"/>
          <w:sz w:val="24"/>
          <w:szCs w:val="24"/>
          <w:lang w:val="en-US"/>
        </w:rPr>
      </w:pPr>
    </w:p>
    <w:p w14:paraId="124EAFA2" w14:textId="3C7CA8C0" w:rsidR="00255A89" w:rsidRPr="005F268F" w:rsidRDefault="00265C79"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lastRenderedPageBreak/>
        <w:t>In</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On the Miscarriage of All Philosophical Trials in Theodicy</w:t>
      </w:r>
      <w:r w:rsidR="00CF3F8A" w:rsidRPr="005F268F">
        <w:rPr>
          <w:rFonts w:ascii="Times New Roman" w:hAnsi="Times New Roman" w:cs="Times New Roman"/>
          <w:sz w:val="24"/>
          <w:szCs w:val="24"/>
          <w:lang w:val="en-US"/>
        </w:rPr>
        <w:t xml:space="preserve">” </w:t>
      </w:r>
      <w:r w:rsidR="00D9378D" w:rsidRPr="005F268F">
        <w:rPr>
          <w:rFonts w:ascii="Times New Roman" w:hAnsi="Times New Roman" w:cs="Times New Roman"/>
          <w:sz w:val="24"/>
          <w:szCs w:val="24"/>
          <w:lang w:val="en-US"/>
        </w:rPr>
        <w:t xml:space="preserve">(1791) </w:t>
      </w:r>
      <w:r w:rsidRPr="005F268F">
        <w:rPr>
          <w:rFonts w:ascii="Times New Roman" w:hAnsi="Times New Roman" w:cs="Times New Roman"/>
          <w:sz w:val="24"/>
          <w:szCs w:val="24"/>
          <w:lang w:val="en-US"/>
        </w:rPr>
        <w:t xml:space="preserve">and </w:t>
      </w:r>
      <w:r w:rsidRPr="005F268F">
        <w:rPr>
          <w:rFonts w:ascii="Times New Roman" w:hAnsi="Times New Roman" w:cs="Times New Roman"/>
          <w:i/>
          <w:sz w:val="24"/>
          <w:szCs w:val="24"/>
          <w:lang w:val="en-US"/>
        </w:rPr>
        <w:t>Religion within the Boundaries of Bare Reason</w:t>
      </w:r>
      <w:r w:rsidR="007B5B41" w:rsidRPr="005F268F">
        <w:rPr>
          <w:rFonts w:ascii="Times New Roman" w:hAnsi="Times New Roman" w:cs="Times New Roman"/>
          <w:sz w:val="24"/>
          <w:szCs w:val="24"/>
          <w:lang w:val="en-US"/>
        </w:rPr>
        <w:t xml:space="preserve"> (1793/17</w:t>
      </w:r>
      <w:r w:rsidRPr="005F268F">
        <w:rPr>
          <w:rFonts w:ascii="Times New Roman" w:hAnsi="Times New Roman" w:cs="Times New Roman"/>
          <w:sz w:val="24"/>
          <w:szCs w:val="24"/>
          <w:lang w:val="en-US"/>
        </w:rPr>
        <w:t xml:space="preserve">94), </w:t>
      </w:r>
      <w:r w:rsidR="005565DD" w:rsidRPr="005F268F">
        <w:rPr>
          <w:rFonts w:ascii="Times New Roman" w:hAnsi="Times New Roman" w:cs="Times New Roman"/>
          <w:sz w:val="24"/>
          <w:szCs w:val="24"/>
          <w:lang w:val="en-US"/>
        </w:rPr>
        <w:t>Kant maintains that e</w:t>
      </w:r>
      <w:r w:rsidR="00255621" w:rsidRPr="005F268F">
        <w:rPr>
          <w:rFonts w:ascii="Times New Roman" w:hAnsi="Times New Roman" w:cs="Times New Roman"/>
          <w:sz w:val="24"/>
          <w:szCs w:val="24"/>
          <w:lang w:val="en-US"/>
        </w:rPr>
        <w:t xml:space="preserve">vil is </w:t>
      </w:r>
      <w:r w:rsidR="00EE7FBB" w:rsidRPr="005F268F">
        <w:rPr>
          <w:rFonts w:ascii="Times New Roman" w:hAnsi="Times New Roman" w:cs="Times New Roman"/>
          <w:sz w:val="24"/>
          <w:szCs w:val="24"/>
          <w:lang w:val="en-US"/>
        </w:rPr>
        <w:t>widespread</w:t>
      </w:r>
      <w:r w:rsidR="00255621" w:rsidRPr="005F268F">
        <w:rPr>
          <w:rFonts w:ascii="Times New Roman" w:hAnsi="Times New Roman" w:cs="Times New Roman"/>
          <w:sz w:val="24"/>
          <w:szCs w:val="24"/>
          <w:lang w:val="en-US"/>
        </w:rPr>
        <w:t xml:space="preserve"> and </w:t>
      </w:r>
      <w:r w:rsidR="005565DD" w:rsidRPr="005F268F">
        <w:rPr>
          <w:rFonts w:ascii="Times New Roman" w:hAnsi="Times New Roman" w:cs="Times New Roman"/>
          <w:sz w:val="24"/>
          <w:szCs w:val="24"/>
          <w:lang w:val="en-US"/>
        </w:rPr>
        <w:t xml:space="preserve">that it </w:t>
      </w:r>
      <w:r w:rsidR="00B218AD" w:rsidRPr="005F268F">
        <w:rPr>
          <w:rFonts w:ascii="Times New Roman" w:hAnsi="Times New Roman" w:cs="Times New Roman"/>
          <w:sz w:val="24"/>
          <w:szCs w:val="24"/>
          <w:lang w:val="en-US"/>
        </w:rPr>
        <w:t>can</w:t>
      </w:r>
      <w:r w:rsidR="000B4376" w:rsidRPr="005F268F">
        <w:rPr>
          <w:rFonts w:ascii="Times New Roman" w:hAnsi="Times New Roman" w:cs="Times New Roman"/>
          <w:sz w:val="24"/>
          <w:szCs w:val="24"/>
          <w:lang w:val="en-US"/>
        </w:rPr>
        <w:t>not</w:t>
      </w:r>
      <w:r w:rsidR="00B218AD" w:rsidRPr="005F268F">
        <w:rPr>
          <w:rFonts w:ascii="Times New Roman" w:hAnsi="Times New Roman" w:cs="Times New Roman"/>
          <w:sz w:val="24"/>
          <w:szCs w:val="24"/>
          <w:lang w:val="en-US"/>
        </w:rPr>
        <w:t xml:space="preserve"> </w:t>
      </w:r>
      <w:r w:rsidR="000B4376" w:rsidRPr="005F268F">
        <w:rPr>
          <w:rFonts w:ascii="Times New Roman" w:hAnsi="Times New Roman" w:cs="Times New Roman"/>
          <w:sz w:val="24"/>
          <w:szCs w:val="24"/>
          <w:lang w:val="en-US"/>
        </w:rPr>
        <w:t xml:space="preserve">be </w:t>
      </w:r>
      <w:r w:rsidR="00B218AD" w:rsidRPr="005F268F">
        <w:rPr>
          <w:rFonts w:ascii="Times New Roman" w:hAnsi="Times New Roman" w:cs="Times New Roman"/>
          <w:sz w:val="24"/>
          <w:szCs w:val="24"/>
          <w:lang w:val="en-US"/>
        </w:rPr>
        <w:t xml:space="preserve">eliminated, </w:t>
      </w:r>
      <w:proofErr w:type="gramStart"/>
      <w:r w:rsidR="00B218AD" w:rsidRPr="005F268F">
        <w:rPr>
          <w:rFonts w:ascii="Times New Roman" w:hAnsi="Times New Roman" w:cs="Times New Roman"/>
          <w:sz w:val="24"/>
          <w:szCs w:val="24"/>
          <w:lang w:val="en-US"/>
        </w:rPr>
        <w:t>justified</w:t>
      </w:r>
      <w:proofErr w:type="gramEnd"/>
      <w:r w:rsidR="000B4376" w:rsidRPr="005F268F">
        <w:rPr>
          <w:rFonts w:ascii="Times New Roman" w:hAnsi="Times New Roman" w:cs="Times New Roman"/>
          <w:sz w:val="24"/>
          <w:szCs w:val="24"/>
          <w:lang w:val="en-US"/>
        </w:rPr>
        <w:t xml:space="preserve"> or</w:t>
      </w:r>
      <w:r w:rsidR="00B218AD" w:rsidRPr="005F268F">
        <w:rPr>
          <w:rFonts w:ascii="Times New Roman" w:hAnsi="Times New Roman" w:cs="Times New Roman"/>
          <w:sz w:val="24"/>
          <w:szCs w:val="24"/>
          <w:lang w:val="en-US"/>
        </w:rPr>
        <w:t xml:space="preserve"> </w:t>
      </w:r>
      <w:r w:rsidR="00255A89" w:rsidRPr="005F268F">
        <w:rPr>
          <w:rFonts w:ascii="Times New Roman" w:hAnsi="Times New Roman" w:cs="Times New Roman"/>
          <w:sz w:val="24"/>
          <w:szCs w:val="24"/>
          <w:lang w:val="en-US"/>
        </w:rPr>
        <w:t>explain</w:t>
      </w:r>
      <w:r w:rsidR="00B218AD" w:rsidRPr="005F268F">
        <w:rPr>
          <w:rFonts w:ascii="Times New Roman" w:hAnsi="Times New Roman" w:cs="Times New Roman"/>
          <w:sz w:val="24"/>
          <w:szCs w:val="24"/>
          <w:lang w:val="en-US"/>
        </w:rPr>
        <w:t>ed</w:t>
      </w:r>
      <w:r w:rsidR="000B4376" w:rsidRPr="005F268F">
        <w:rPr>
          <w:rFonts w:ascii="Times New Roman" w:hAnsi="Times New Roman" w:cs="Times New Roman"/>
          <w:sz w:val="24"/>
          <w:szCs w:val="24"/>
          <w:lang w:val="en-US"/>
        </w:rPr>
        <w:t xml:space="preserve"> theoretically. Rather, evil </w:t>
      </w:r>
      <w:r w:rsidR="00255A89" w:rsidRPr="005F268F">
        <w:rPr>
          <w:rFonts w:ascii="Times New Roman" w:hAnsi="Times New Roman" w:cs="Times New Roman"/>
          <w:sz w:val="24"/>
          <w:szCs w:val="24"/>
          <w:lang w:val="en-US"/>
        </w:rPr>
        <w:t>represents a practical, existential problem that we must cope with as agents (</w:t>
      </w:r>
      <w:proofErr w:type="spellStart"/>
      <w:r w:rsidR="00255A89" w:rsidRPr="005F268F">
        <w:rPr>
          <w:rFonts w:ascii="Times New Roman" w:hAnsi="Times New Roman" w:cs="Times New Roman"/>
          <w:sz w:val="24"/>
          <w:szCs w:val="24"/>
          <w:lang w:val="en-US"/>
        </w:rPr>
        <w:t>Pihlström</w:t>
      </w:r>
      <w:proofErr w:type="spellEnd"/>
      <w:r w:rsidR="00255A89" w:rsidRPr="005F268F">
        <w:rPr>
          <w:rFonts w:ascii="Times New Roman" w:hAnsi="Times New Roman" w:cs="Times New Roman"/>
          <w:sz w:val="24"/>
          <w:szCs w:val="24"/>
          <w:lang w:val="en-US"/>
        </w:rPr>
        <w:t xml:space="preserve"> and </w:t>
      </w:r>
      <w:proofErr w:type="spellStart"/>
      <w:r w:rsidR="00255A89" w:rsidRPr="005F268F">
        <w:rPr>
          <w:rFonts w:ascii="Times New Roman" w:hAnsi="Times New Roman" w:cs="Times New Roman"/>
          <w:sz w:val="24"/>
          <w:szCs w:val="24"/>
          <w:lang w:val="en-US"/>
        </w:rPr>
        <w:t>Kivistö</w:t>
      </w:r>
      <w:proofErr w:type="spellEnd"/>
      <w:r w:rsidR="00255A89" w:rsidRPr="005F268F">
        <w:rPr>
          <w:rFonts w:ascii="Times New Roman" w:hAnsi="Times New Roman" w:cs="Times New Roman"/>
          <w:sz w:val="24"/>
          <w:szCs w:val="24"/>
          <w:lang w:val="en-US"/>
        </w:rPr>
        <w:t xml:space="preserve"> 2016, p. 48).</w:t>
      </w:r>
    </w:p>
    <w:p w14:paraId="52B76CAD" w14:textId="32819DC3" w:rsidR="001646CC" w:rsidRPr="005F268F" w:rsidRDefault="002856EE" w:rsidP="0048094A">
      <w:pPr>
        <w:spacing w:after="0" w:line="480" w:lineRule="auto"/>
        <w:rPr>
          <w:rFonts w:ascii="Times New Roman" w:hAnsi="Times New Roman" w:cs="Times New Roman"/>
          <w:sz w:val="24"/>
          <w:szCs w:val="24"/>
          <w:lang w:val="en-US"/>
        </w:rPr>
      </w:pPr>
      <w:r w:rsidRPr="005F268F">
        <w:rPr>
          <w:rFonts w:ascii="Times New Roman" w:hAnsi="Times New Roman" w:cs="Times New Roman"/>
          <w:sz w:val="24"/>
          <w:szCs w:val="24"/>
          <w:lang w:val="en-US"/>
        </w:rPr>
        <w:t>In the</w:t>
      </w:r>
      <w:r w:rsidR="001646CC" w:rsidRPr="005F268F">
        <w:rPr>
          <w:rFonts w:ascii="Times New Roman" w:hAnsi="Times New Roman" w:cs="Times New Roman"/>
          <w:sz w:val="24"/>
          <w:szCs w:val="24"/>
          <w:lang w:val="en-US"/>
        </w:rPr>
        <w:t xml:space="preserve"> critical philosophy, Kant uses reason to determine, and acknowledge, the limits of reason. He rejects </w:t>
      </w:r>
      <w:r w:rsidR="001646CC" w:rsidRPr="005F268F">
        <w:rPr>
          <w:rFonts w:ascii="Times New Roman" w:eastAsia="Arial Unicode MS" w:hAnsi="Times New Roman" w:cs="Times New Roman"/>
          <w:sz w:val="24"/>
          <w:szCs w:val="24"/>
          <w:lang w:val="en-US" w:bidi="nb-NO"/>
        </w:rPr>
        <w:t xml:space="preserve">theoretical efforts to defend God </w:t>
      </w:r>
      <w:proofErr w:type="gramStart"/>
      <w:r w:rsidR="001646CC" w:rsidRPr="005F268F">
        <w:rPr>
          <w:rFonts w:ascii="Times New Roman" w:eastAsia="Arial Unicode MS" w:hAnsi="Times New Roman" w:cs="Times New Roman"/>
          <w:sz w:val="24"/>
          <w:szCs w:val="24"/>
          <w:lang w:val="en-US" w:bidi="nb-NO"/>
        </w:rPr>
        <w:t>in light of</w:t>
      </w:r>
      <w:proofErr w:type="gramEnd"/>
      <w:r w:rsidR="001646CC" w:rsidRPr="005F268F">
        <w:rPr>
          <w:rFonts w:ascii="Times New Roman" w:eastAsia="Arial Unicode MS" w:hAnsi="Times New Roman" w:cs="Times New Roman"/>
          <w:sz w:val="24"/>
          <w:szCs w:val="24"/>
          <w:lang w:val="en-US" w:bidi="nb-NO"/>
        </w:rPr>
        <w:t xml:space="preserve"> moral and natural evil in the world,</w:t>
      </w:r>
      <w:r w:rsidR="001646CC" w:rsidRPr="005F268F">
        <w:rPr>
          <w:rFonts w:ascii="Times New Roman" w:hAnsi="Times New Roman" w:cs="Times New Roman"/>
          <w:sz w:val="24"/>
          <w:szCs w:val="24"/>
          <w:lang w:val="en-US"/>
        </w:rPr>
        <w:t xml:space="preserve"> because </w:t>
      </w:r>
      <w:r w:rsidR="001646CC" w:rsidRPr="005F268F">
        <w:rPr>
          <w:rFonts w:ascii="Times New Roman" w:eastAsia="Arial Unicode MS" w:hAnsi="Times New Roman" w:cs="Times New Roman"/>
          <w:sz w:val="24"/>
          <w:szCs w:val="24"/>
          <w:lang w:val="en-US" w:bidi="nb-NO"/>
        </w:rPr>
        <w:t xml:space="preserve">we </w:t>
      </w:r>
      <w:r w:rsidR="001646CC" w:rsidRPr="005F268F">
        <w:rPr>
          <w:rFonts w:ascii="Times New Roman" w:hAnsi="Times New Roman" w:cs="Times New Roman"/>
          <w:sz w:val="24"/>
          <w:szCs w:val="24"/>
          <w:lang w:val="en-US"/>
        </w:rPr>
        <w:t xml:space="preserve">cannot know God’s relation to good and evil by </w:t>
      </w:r>
      <w:r w:rsidR="00D93963" w:rsidRPr="005F268F">
        <w:rPr>
          <w:rFonts w:ascii="Times New Roman" w:hAnsi="Times New Roman" w:cs="Times New Roman"/>
          <w:sz w:val="24"/>
          <w:szCs w:val="24"/>
          <w:lang w:val="en-US"/>
        </w:rPr>
        <w:t>i</w:t>
      </w:r>
      <w:r w:rsidR="001A4EA0" w:rsidRPr="005F268F">
        <w:rPr>
          <w:rFonts w:ascii="Times New Roman" w:hAnsi="Times New Roman" w:cs="Times New Roman"/>
          <w:sz w:val="24"/>
          <w:szCs w:val="24"/>
          <w:lang w:val="en-US"/>
        </w:rPr>
        <w:t>nferences</w:t>
      </w:r>
      <w:r w:rsidR="001646CC" w:rsidRPr="005F268F">
        <w:rPr>
          <w:rFonts w:ascii="Times New Roman" w:hAnsi="Times New Roman" w:cs="Times New Roman"/>
          <w:sz w:val="24"/>
          <w:szCs w:val="24"/>
          <w:lang w:val="en-US"/>
        </w:rPr>
        <w:t xml:space="preserve"> from the physical world. </w:t>
      </w:r>
      <w:r w:rsidR="00D93963" w:rsidRPr="005F268F">
        <w:rPr>
          <w:rFonts w:ascii="Times New Roman" w:hAnsi="Times New Roman" w:cs="Times New Roman"/>
          <w:sz w:val="24"/>
          <w:szCs w:val="24"/>
          <w:lang w:val="en-US"/>
        </w:rPr>
        <w:t xml:space="preserve">Kant argues that human rationality is so limited that we neither have reasons to defend nor accuse God. Rather, we have reasons to </w:t>
      </w:r>
      <w:r w:rsidR="001A4EA0" w:rsidRPr="005F268F">
        <w:rPr>
          <w:rFonts w:ascii="Times New Roman" w:hAnsi="Times New Roman" w:cs="Times New Roman"/>
          <w:sz w:val="24"/>
          <w:szCs w:val="24"/>
          <w:lang w:val="en-US"/>
        </w:rPr>
        <w:t>avoid defending or accusing God</w:t>
      </w:r>
      <w:r w:rsidR="0097434D" w:rsidRPr="005F268F">
        <w:rPr>
          <w:rFonts w:ascii="Times New Roman" w:hAnsi="Times New Roman" w:cs="Times New Roman"/>
          <w:sz w:val="24"/>
          <w:szCs w:val="24"/>
          <w:lang w:val="en-US"/>
        </w:rPr>
        <w:t xml:space="preserve"> (</w:t>
      </w:r>
      <w:proofErr w:type="spellStart"/>
      <w:r w:rsidR="0097434D" w:rsidRPr="005F268F">
        <w:rPr>
          <w:rFonts w:ascii="Times New Roman" w:hAnsi="Times New Roman" w:cs="Times New Roman"/>
          <w:sz w:val="24"/>
          <w:szCs w:val="24"/>
          <w:lang w:val="en-US"/>
        </w:rPr>
        <w:t>Welz</w:t>
      </w:r>
      <w:proofErr w:type="spellEnd"/>
      <w:r w:rsidR="0097434D" w:rsidRPr="005F268F">
        <w:rPr>
          <w:rFonts w:ascii="Times New Roman" w:hAnsi="Times New Roman" w:cs="Times New Roman"/>
          <w:sz w:val="24"/>
          <w:szCs w:val="24"/>
          <w:lang w:val="en-US"/>
        </w:rPr>
        <w:t xml:space="preserve"> 2008, pp. 14–17, </w:t>
      </w:r>
      <w:r w:rsidR="00EA72D1" w:rsidRPr="005F268F">
        <w:rPr>
          <w:rFonts w:ascii="Times New Roman" w:hAnsi="Times New Roman" w:cs="Times New Roman"/>
          <w:sz w:val="24"/>
          <w:szCs w:val="24"/>
          <w:lang w:val="en-US"/>
        </w:rPr>
        <w:t xml:space="preserve">pp. </w:t>
      </w:r>
      <w:r w:rsidR="0097434D" w:rsidRPr="005F268F">
        <w:rPr>
          <w:rFonts w:ascii="Times New Roman" w:hAnsi="Times New Roman" w:cs="Times New Roman"/>
          <w:sz w:val="24"/>
          <w:szCs w:val="24"/>
          <w:lang w:val="en-US"/>
        </w:rPr>
        <w:t xml:space="preserve">83–87, </w:t>
      </w:r>
      <w:r w:rsidR="00EA72D1" w:rsidRPr="005F268F">
        <w:rPr>
          <w:rFonts w:ascii="Times New Roman" w:hAnsi="Times New Roman" w:cs="Times New Roman"/>
          <w:sz w:val="24"/>
          <w:szCs w:val="24"/>
          <w:lang w:val="en-US"/>
        </w:rPr>
        <w:t xml:space="preserve">pp. </w:t>
      </w:r>
      <w:r w:rsidR="0097434D" w:rsidRPr="005F268F">
        <w:rPr>
          <w:rFonts w:ascii="Times New Roman" w:hAnsi="Times New Roman" w:cs="Times New Roman"/>
          <w:sz w:val="24"/>
          <w:szCs w:val="24"/>
          <w:lang w:val="en-US"/>
        </w:rPr>
        <w:t xml:space="preserve">176–178; Neiman 2004, pp. 18–36, </w:t>
      </w:r>
      <w:r w:rsidR="00EA72D1" w:rsidRPr="005F268F">
        <w:rPr>
          <w:rFonts w:ascii="Times New Roman" w:hAnsi="Times New Roman" w:cs="Times New Roman"/>
          <w:sz w:val="24"/>
          <w:szCs w:val="24"/>
          <w:lang w:val="en-US"/>
        </w:rPr>
        <w:t xml:space="preserve">pp. </w:t>
      </w:r>
      <w:r w:rsidR="0097434D" w:rsidRPr="005F268F">
        <w:rPr>
          <w:rFonts w:ascii="Times New Roman" w:hAnsi="Times New Roman" w:cs="Times New Roman"/>
          <w:sz w:val="24"/>
          <w:szCs w:val="24"/>
          <w:lang w:val="en-US"/>
        </w:rPr>
        <w:t xml:space="preserve">61–111). </w:t>
      </w:r>
    </w:p>
    <w:p w14:paraId="072B994C" w14:textId="40D6FE86" w:rsidR="00F613C0" w:rsidRPr="005F268F" w:rsidRDefault="001646CC" w:rsidP="00F613C0">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In</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On the Miscarriage of All Phi</w:t>
      </w:r>
      <w:r w:rsidR="002856EE" w:rsidRPr="005F268F">
        <w:rPr>
          <w:rFonts w:ascii="Times New Roman" w:hAnsi="Times New Roman" w:cs="Times New Roman"/>
          <w:sz w:val="24"/>
          <w:szCs w:val="24"/>
          <w:lang w:val="en-US"/>
        </w:rPr>
        <w:t>losophical Trials in Theodicy,</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Kant sketches a powerful critiqu</w:t>
      </w:r>
      <w:r w:rsidR="00D93963" w:rsidRPr="005F268F">
        <w:rPr>
          <w:rFonts w:ascii="Times New Roman" w:hAnsi="Times New Roman" w:cs="Times New Roman"/>
          <w:sz w:val="24"/>
          <w:szCs w:val="24"/>
          <w:lang w:val="en-US"/>
        </w:rPr>
        <w:t>e of theodicies</w:t>
      </w:r>
      <w:r w:rsidR="00F613C0" w:rsidRPr="005F268F">
        <w:rPr>
          <w:rFonts w:ascii="Times New Roman" w:hAnsi="Times New Roman" w:cs="Times New Roman"/>
          <w:sz w:val="24"/>
          <w:szCs w:val="24"/>
          <w:lang w:val="en-US"/>
        </w:rPr>
        <w:t xml:space="preserve"> more generally.</w:t>
      </w:r>
      <w:r w:rsidR="007B5B41"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In the first part of</w:t>
      </w:r>
      <w:r w:rsidR="00CF3F8A" w:rsidRPr="005F268F">
        <w:rPr>
          <w:rFonts w:ascii="Times New Roman" w:hAnsi="Times New Roman" w:cs="Times New Roman"/>
          <w:sz w:val="24"/>
          <w:szCs w:val="24"/>
          <w:lang w:val="en-US"/>
        </w:rPr>
        <w:t xml:space="preserve"> </w:t>
      </w:r>
      <w:r w:rsidR="00F613C0" w:rsidRPr="005F268F">
        <w:rPr>
          <w:rFonts w:ascii="Times New Roman" w:hAnsi="Times New Roman" w:cs="Times New Roman"/>
          <w:sz w:val="24"/>
          <w:szCs w:val="24"/>
          <w:lang w:val="en-US"/>
        </w:rPr>
        <w:t>the text,</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 xml:space="preserve">Kant </w:t>
      </w:r>
      <w:r w:rsidR="00F613C0" w:rsidRPr="005F268F">
        <w:rPr>
          <w:rFonts w:ascii="Times New Roman" w:hAnsi="Times New Roman" w:cs="Times New Roman"/>
          <w:sz w:val="24"/>
          <w:szCs w:val="24"/>
          <w:lang w:val="en-US"/>
        </w:rPr>
        <w:t>claims that (doctrinal or rationalizing) theodicies must fail since they overstep the limits of human reason (Kant 1900ff., vol. 8, pp. 255-264). Kant’s reasons for holding this view seem to be the following.</w:t>
      </w:r>
    </w:p>
    <w:p w14:paraId="6892EDEE" w14:textId="278B5FA0" w:rsidR="001646CC" w:rsidRPr="005F268F" w:rsidRDefault="00C15A01"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First, t</w:t>
      </w:r>
      <w:r w:rsidR="001646CC" w:rsidRPr="005F268F">
        <w:rPr>
          <w:rFonts w:ascii="Times New Roman" w:hAnsi="Times New Roman" w:cs="Times New Roman"/>
          <w:sz w:val="24"/>
          <w:szCs w:val="24"/>
          <w:lang w:val="en-US"/>
        </w:rPr>
        <w:t xml:space="preserve">heodicies make unwarranted assumptions about God since we cannot have theoretical knowledge of God or view the world from His point of view, given the limits of human reason (as argued in the </w:t>
      </w:r>
      <w:r w:rsidR="001646CC" w:rsidRPr="005F268F">
        <w:rPr>
          <w:rFonts w:ascii="Times New Roman" w:hAnsi="Times New Roman" w:cs="Times New Roman"/>
          <w:i/>
          <w:sz w:val="24"/>
          <w:szCs w:val="24"/>
          <w:lang w:val="en-US"/>
        </w:rPr>
        <w:t>Critique of Pure Reason</w:t>
      </w:r>
      <w:r w:rsidR="001646CC" w:rsidRPr="005F268F">
        <w:rPr>
          <w:rFonts w:ascii="Times New Roman" w:hAnsi="Times New Roman" w:cs="Times New Roman"/>
          <w:sz w:val="24"/>
          <w:szCs w:val="24"/>
          <w:lang w:val="en-US"/>
        </w:rPr>
        <w:t xml:space="preserve">). </w:t>
      </w:r>
      <w:r w:rsidR="0062578B" w:rsidRPr="005F268F">
        <w:rPr>
          <w:rFonts w:ascii="Times New Roman" w:hAnsi="Times New Roman" w:cs="Times New Roman"/>
          <w:sz w:val="24"/>
          <w:szCs w:val="24"/>
          <w:lang w:val="en-US"/>
        </w:rPr>
        <w:t>G</w:t>
      </w:r>
      <w:r w:rsidR="00882993" w:rsidRPr="005F268F">
        <w:rPr>
          <w:rFonts w:ascii="Times New Roman" w:hAnsi="Times New Roman" w:cs="Times New Roman"/>
          <w:sz w:val="24"/>
          <w:szCs w:val="24"/>
          <w:lang w:val="en-US"/>
        </w:rPr>
        <w:t xml:space="preserve">od must be hidden to </w:t>
      </w:r>
      <w:proofErr w:type="gramStart"/>
      <w:r w:rsidR="00882993" w:rsidRPr="005F268F">
        <w:rPr>
          <w:rFonts w:ascii="Times New Roman" w:hAnsi="Times New Roman" w:cs="Times New Roman"/>
          <w:sz w:val="24"/>
          <w:szCs w:val="24"/>
          <w:lang w:val="en-US"/>
        </w:rPr>
        <w:t>us, since</w:t>
      </w:r>
      <w:proofErr w:type="gramEnd"/>
      <w:r w:rsidR="00882993" w:rsidRPr="005F268F">
        <w:rPr>
          <w:rFonts w:ascii="Times New Roman" w:hAnsi="Times New Roman" w:cs="Times New Roman"/>
          <w:sz w:val="24"/>
          <w:szCs w:val="24"/>
          <w:lang w:val="en-US"/>
        </w:rPr>
        <w:t xml:space="preserve"> t</w:t>
      </w:r>
      <w:r w:rsidR="006617BE" w:rsidRPr="005F268F">
        <w:rPr>
          <w:rFonts w:ascii="Times New Roman" w:hAnsi="Times New Roman" w:cs="Times New Roman"/>
          <w:sz w:val="24"/>
          <w:szCs w:val="24"/>
          <w:lang w:val="en-US"/>
        </w:rPr>
        <w:t>here can</w:t>
      </w:r>
      <w:r w:rsidR="00962FB1" w:rsidRPr="005F268F">
        <w:rPr>
          <w:rFonts w:ascii="Times New Roman" w:hAnsi="Times New Roman" w:cs="Times New Roman"/>
          <w:sz w:val="24"/>
          <w:szCs w:val="24"/>
          <w:lang w:val="en-US"/>
        </w:rPr>
        <w:t>not</w:t>
      </w:r>
      <w:r w:rsidR="0062578B" w:rsidRPr="005F268F">
        <w:rPr>
          <w:rFonts w:ascii="Times New Roman" w:hAnsi="Times New Roman" w:cs="Times New Roman"/>
          <w:sz w:val="24"/>
          <w:szCs w:val="24"/>
          <w:lang w:val="en-US"/>
        </w:rPr>
        <w:t xml:space="preserve"> be any possible experience </w:t>
      </w:r>
      <w:r w:rsidR="00962FB1" w:rsidRPr="005F268F">
        <w:rPr>
          <w:rFonts w:ascii="Times New Roman" w:hAnsi="Times New Roman" w:cs="Times New Roman"/>
          <w:sz w:val="24"/>
          <w:szCs w:val="24"/>
          <w:lang w:val="en-US"/>
        </w:rPr>
        <w:t>of God’s existence</w:t>
      </w:r>
      <w:r w:rsidR="00D611DC" w:rsidRPr="005F268F">
        <w:rPr>
          <w:rFonts w:ascii="Times New Roman" w:hAnsi="Times New Roman" w:cs="Times New Roman"/>
          <w:sz w:val="24"/>
          <w:szCs w:val="24"/>
          <w:lang w:val="en-US"/>
        </w:rPr>
        <w:t xml:space="preserve"> or </w:t>
      </w:r>
      <w:r w:rsidR="00D611DC" w:rsidRPr="005F268F">
        <w:rPr>
          <w:rFonts w:ascii="Times New Roman" w:hAnsi="Times New Roman" w:cs="Times New Roman"/>
          <w:i/>
          <w:sz w:val="24"/>
          <w:szCs w:val="24"/>
          <w:lang w:val="en-US"/>
        </w:rPr>
        <w:t>a priori</w:t>
      </w:r>
      <w:r w:rsidR="00D611DC" w:rsidRPr="005F268F">
        <w:rPr>
          <w:rFonts w:ascii="Times New Roman" w:hAnsi="Times New Roman" w:cs="Times New Roman"/>
          <w:sz w:val="24"/>
          <w:szCs w:val="24"/>
          <w:lang w:val="en-US"/>
        </w:rPr>
        <w:t xml:space="preserve"> knowledge of him</w:t>
      </w:r>
      <w:r w:rsidR="00962FB1" w:rsidRPr="005F268F">
        <w:rPr>
          <w:rFonts w:ascii="Times New Roman" w:hAnsi="Times New Roman" w:cs="Times New Roman"/>
          <w:sz w:val="24"/>
          <w:szCs w:val="24"/>
          <w:lang w:val="en-US"/>
        </w:rPr>
        <w:t xml:space="preserve">. Even if God revealed himself, we would only experience </w:t>
      </w:r>
      <w:r w:rsidR="00D611DC" w:rsidRPr="005F268F">
        <w:rPr>
          <w:rFonts w:ascii="Times New Roman" w:hAnsi="Times New Roman" w:cs="Times New Roman"/>
          <w:sz w:val="24"/>
          <w:szCs w:val="24"/>
          <w:lang w:val="en-US"/>
        </w:rPr>
        <w:t>a finite being, not an</w:t>
      </w:r>
      <w:r w:rsidR="00962FB1" w:rsidRPr="005F268F">
        <w:rPr>
          <w:rFonts w:ascii="Times New Roman" w:hAnsi="Times New Roman" w:cs="Times New Roman"/>
          <w:sz w:val="24"/>
          <w:szCs w:val="24"/>
          <w:lang w:val="en-US"/>
        </w:rPr>
        <w:t xml:space="preserve"> infinite be</w:t>
      </w:r>
      <w:r w:rsidR="00D611DC" w:rsidRPr="005F268F">
        <w:rPr>
          <w:rFonts w:ascii="Times New Roman" w:hAnsi="Times New Roman" w:cs="Times New Roman"/>
          <w:sz w:val="24"/>
          <w:szCs w:val="24"/>
          <w:lang w:val="en-US"/>
        </w:rPr>
        <w:t>ing or</w:t>
      </w:r>
      <w:r w:rsidR="0028778C" w:rsidRPr="005F268F">
        <w:rPr>
          <w:rFonts w:ascii="Times New Roman" w:hAnsi="Times New Roman" w:cs="Times New Roman"/>
          <w:sz w:val="24"/>
          <w:szCs w:val="24"/>
          <w:lang w:val="en-US"/>
        </w:rPr>
        <w:t xml:space="preserve"> anything perfect</w:t>
      </w:r>
      <w:r w:rsidR="00962FB1" w:rsidRPr="005F268F">
        <w:rPr>
          <w:rFonts w:ascii="Times New Roman" w:hAnsi="Times New Roman" w:cs="Times New Roman"/>
          <w:sz w:val="24"/>
          <w:szCs w:val="24"/>
          <w:lang w:val="en-US"/>
        </w:rPr>
        <w:t>.</w:t>
      </w:r>
      <w:r w:rsidR="00D611DC" w:rsidRPr="005F268F">
        <w:rPr>
          <w:rFonts w:ascii="Times New Roman" w:hAnsi="Times New Roman" w:cs="Times New Roman"/>
          <w:sz w:val="24"/>
          <w:szCs w:val="24"/>
          <w:lang w:val="en-US"/>
        </w:rPr>
        <w:t xml:space="preserve"> Kant writes:</w:t>
      </w:r>
    </w:p>
    <w:p w14:paraId="7C6AA67F" w14:textId="672E05F8" w:rsidR="00962FB1" w:rsidRPr="005F268F" w:rsidRDefault="00962FB1" w:rsidP="00274EDA">
      <w:pPr>
        <w:spacing w:after="0" w:line="240" w:lineRule="auto"/>
        <w:ind w:left="360"/>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[I]f God should really speak to a human </w:t>
      </w:r>
      <w:proofErr w:type="gramStart"/>
      <w:r w:rsidRPr="005F268F">
        <w:rPr>
          <w:rFonts w:ascii="Times New Roman" w:hAnsi="Times New Roman" w:cs="Times New Roman"/>
          <w:sz w:val="24"/>
          <w:szCs w:val="24"/>
          <w:lang w:val="en-US"/>
        </w:rPr>
        <w:t>being,</w:t>
      </w:r>
      <w:proofErr w:type="gramEnd"/>
      <w:r w:rsidRPr="005F268F">
        <w:rPr>
          <w:rFonts w:ascii="Times New Roman" w:hAnsi="Times New Roman" w:cs="Times New Roman"/>
          <w:sz w:val="24"/>
          <w:szCs w:val="24"/>
          <w:lang w:val="en-US"/>
        </w:rPr>
        <w:t xml:space="preserve"> the latter could still never </w:t>
      </w:r>
      <w:r w:rsidRPr="005F268F">
        <w:rPr>
          <w:rFonts w:ascii="Times New Roman" w:hAnsi="Times New Roman" w:cs="Times New Roman"/>
          <w:i/>
          <w:sz w:val="24"/>
          <w:szCs w:val="24"/>
          <w:lang w:val="en-US"/>
        </w:rPr>
        <w:t>know</w:t>
      </w:r>
      <w:r w:rsidRPr="005F268F">
        <w:rPr>
          <w:rFonts w:ascii="Times New Roman" w:hAnsi="Times New Roman" w:cs="Times New Roman"/>
          <w:sz w:val="24"/>
          <w:szCs w:val="24"/>
          <w:lang w:val="en-US"/>
        </w:rPr>
        <w:t xml:space="preserve"> that it was God speaking. It is quite impossible for a human being to apprehend the infinite by his senses, distinguish it from sensible beings, and </w:t>
      </w:r>
      <w:r w:rsidRPr="005F268F">
        <w:rPr>
          <w:rFonts w:ascii="Times New Roman" w:hAnsi="Times New Roman" w:cs="Times New Roman"/>
          <w:i/>
          <w:sz w:val="24"/>
          <w:szCs w:val="24"/>
          <w:lang w:val="en-US"/>
        </w:rPr>
        <w:t>be acquainted with</w:t>
      </w:r>
      <w:r w:rsidR="0028778C" w:rsidRPr="005F268F">
        <w:rPr>
          <w:rFonts w:ascii="Times New Roman" w:hAnsi="Times New Roman" w:cs="Times New Roman"/>
          <w:sz w:val="24"/>
          <w:szCs w:val="24"/>
          <w:lang w:val="en-US"/>
        </w:rPr>
        <w:t xml:space="preserve"> it as such. (Kant 1900ff., vol. 7, p. </w:t>
      </w:r>
      <w:r w:rsidRPr="005F268F">
        <w:rPr>
          <w:rFonts w:ascii="Times New Roman" w:hAnsi="Times New Roman" w:cs="Times New Roman"/>
          <w:sz w:val="24"/>
          <w:szCs w:val="24"/>
          <w:lang w:val="en-US"/>
        </w:rPr>
        <w:t>63</w:t>
      </w:r>
      <w:r w:rsidR="000365A3">
        <w:rPr>
          <w:rFonts w:ascii="Times New Roman" w:hAnsi="Times New Roman" w:cs="Times New Roman"/>
          <w:sz w:val="24"/>
          <w:szCs w:val="24"/>
          <w:lang w:val="en-US"/>
        </w:rPr>
        <w:t>;</w:t>
      </w:r>
      <w:r w:rsidR="0028778C" w:rsidRPr="005F268F">
        <w:rPr>
          <w:rFonts w:ascii="Times New Roman" w:hAnsi="Times New Roman" w:cs="Times New Roman"/>
          <w:sz w:val="24"/>
          <w:szCs w:val="24"/>
          <w:lang w:val="en-US"/>
        </w:rPr>
        <w:t xml:space="preserve"> Kant 2001a</w:t>
      </w:r>
      <w:r w:rsidR="00351BE9" w:rsidRPr="005F268F">
        <w:rPr>
          <w:rFonts w:ascii="Times New Roman" w:hAnsi="Times New Roman" w:cs="Times New Roman"/>
          <w:sz w:val="24"/>
          <w:szCs w:val="24"/>
          <w:lang w:val="en-US"/>
        </w:rPr>
        <w:t>, p. 283</w:t>
      </w:r>
      <w:r w:rsidRPr="005F268F">
        <w:rPr>
          <w:rFonts w:ascii="Times New Roman" w:hAnsi="Times New Roman" w:cs="Times New Roman"/>
          <w:sz w:val="24"/>
          <w:szCs w:val="24"/>
          <w:lang w:val="en-US"/>
        </w:rPr>
        <w:t>)</w:t>
      </w:r>
    </w:p>
    <w:p w14:paraId="631D2B52" w14:textId="77777777" w:rsidR="00962FB1" w:rsidRPr="005F268F" w:rsidRDefault="00962FB1" w:rsidP="0048094A">
      <w:pPr>
        <w:spacing w:after="0" w:line="480" w:lineRule="auto"/>
        <w:ind w:left="360"/>
        <w:rPr>
          <w:rFonts w:ascii="Times New Roman" w:hAnsi="Times New Roman" w:cs="Times New Roman"/>
          <w:sz w:val="24"/>
          <w:szCs w:val="24"/>
          <w:lang w:val="en-US"/>
        </w:rPr>
      </w:pPr>
    </w:p>
    <w:p w14:paraId="20AA62D9" w14:textId="1FB79FBA" w:rsidR="00962FB1" w:rsidRPr="005F268F" w:rsidRDefault="00962FB1" w:rsidP="0048094A">
      <w:pPr>
        <w:spacing w:after="0" w:line="480" w:lineRule="auto"/>
        <w:rPr>
          <w:rStyle w:val="black"/>
          <w:rFonts w:ascii="Times New Roman" w:hAnsi="Times New Roman" w:cs="Times New Roman"/>
          <w:sz w:val="24"/>
          <w:szCs w:val="24"/>
          <w:lang w:val="en-US"/>
        </w:rPr>
      </w:pPr>
      <w:r w:rsidRPr="005F268F">
        <w:rPr>
          <w:rStyle w:val="black"/>
          <w:rFonts w:ascii="Times New Roman" w:hAnsi="Times New Roman" w:cs="Times New Roman"/>
          <w:sz w:val="24"/>
          <w:szCs w:val="24"/>
          <w:lang w:val="en-US"/>
        </w:rPr>
        <w:lastRenderedPageBreak/>
        <w:t>Kant concludes that a</w:t>
      </w:r>
      <w:r w:rsidRPr="005F268F">
        <w:rPr>
          <w:rFonts w:ascii="Times New Roman" w:hAnsi="Times New Roman" w:cs="Times New Roman"/>
          <w:sz w:val="24"/>
          <w:szCs w:val="24"/>
          <w:lang w:val="en-US"/>
        </w:rPr>
        <w:t xml:space="preserve"> direct revelation of God would be a supersensible exp</w:t>
      </w:r>
      <w:r w:rsidR="0028778C" w:rsidRPr="005F268F">
        <w:rPr>
          <w:rFonts w:ascii="Times New Roman" w:hAnsi="Times New Roman" w:cs="Times New Roman"/>
          <w:sz w:val="24"/>
          <w:szCs w:val="24"/>
          <w:lang w:val="en-US"/>
        </w:rPr>
        <w:t xml:space="preserve">erience, which is impossible (Kant 1900ff., vol. 7, p. </w:t>
      </w:r>
      <w:r w:rsidRPr="005F268F">
        <w:rPr>
          <w:rFonts w:ascii="Times New Roman" w:hAnsi="Times New Roman" w:cs="Times New Roman"/>
          <w:sz w:val="24"/>
          <w:szCs w:val="24"/>
          <w:lang w:val="en-US"/>
        </w:rPr>
        <w:t xml:space="preserve">47, cf. </w:t>
      </w:r>
      <w:r w:rsidR="00B75255" w:rsidRPr="005F268F">
        <w:rPr>
          <w:rFonts w:ascii="Times New Roman" w:hAnsi="Times New Roman" w:cs="Times New Roman"/>
          <w:sz w:val="24"/>
          <w:szCs w:val="24"/>
          <w:lang w:val="en-US"/>
        </w:rPr>
        <w:t xml:space="preserve">p. </w:t>
      </w:r>
      <w:r w:rsidRPr="005F268F">
        <w:rPr>
          <w:rFonts w:ascii="Times New Roman" w:hAnsi="Times New Roman" w:cs="Times New Roman"/>
          <w:sz w:val="24"/>
          <w:szCs w:val="24"/>
          <w:lang w:val="en-US"/>
        </w:rPr>
        <w:t xml:space="preserve">58). </w:t>
      </w:r>
    </w:p>
    <w:p w14:paraId="6286A685" w14:textId="2E8E9EEB" w:rsidR="000D7E5E" w:rsidRPr="005F268F" w:rsidRDefault="00812B6E"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Second, w</w:t>
      </w:r>
      <w:r w:rsidR="001646CC" w:rsidRPr="005F268F">
        <w:rPr>
          <w:rFonts w:ascii="Times New Roman" w:hAnsi="Times New Roman" w:cs="Times New Roman"/>
          <w:sz w:val="24"/>
          <w:szCs w:val="24"/>
          <w:lang w:val="en-US"/>
        </w:rPr>
        <w:t xml:space="preserve">e cannot have exhaustive knowledge of </w:t>
      </w:r>
      <w:r w:rsidR="00867360" w:rsidRPr="005F268F">
        <w:rPr>
          <w:rFonts w:ascii="Times New Roman" w:hAnsi="Times New Roman" w:cs="Times New Roman"/>
          <w:sz w:val="24"/>
          <w:szCs w:val="24"/>
          <w:lang w:val="en-US"/>
        </w:rPr>
        <w:t xml:space="preserve">the relation between </w:t>
      </w:r>
      <w:r w:rsidR="001646CC" w:rsidRPr="005F268F">
        <w:rPr>
          <w:rFonts w:ascii="Times New Roman" w:hAnsi="Times New Roman" w:cs="Times New Roman"/>
          <w:sz w:val="24"/>
          <w:szCs w:val="24"/>
          <w:lang w:val="en-US"/>
        </w:rPr>
        <w:t>moral and natural</w:t>
      </w:r>
      <w:r w:rsidR="00867360" w:rsidRPr="005F268F">
        <w:rPr>
          <w:rFonts w:ascii="Times New Roman" w:hAnsi="Times New Roman" w:cs="Times New Roman"/>
          <w:sz w:val="24"/>
          <w:szCs w:val="24"/>
          <w:lang w:val="en-US"/>
        </w:rPr>
        <w:t xml:space="preserve"> evil, or vice and unhappiness</w:t>
      </w:r>
      <w:r w:rsidR="001646CC" w:rsidRPr="005F268F">
        <w:rPr>
          <w:rFonts w:ascii="Times New Roman" w:hAnsi="Times New Roman" w:cs="Times New Roman"/>
          <w:sz w:val="24"/>
          <w:szCs w:val="24"/>
          <w:lang w:val="en-US"/>
        </w:rPr>
        <w:t xml:space="preserve">. There are both theoretical and practical reasons why this is so. We lack knowledge </w:t>
      </w:r>
      <w:r w:rsidR="004512EC" w:rsidRPr="005F268F">
        <w:rPr>
          <w:rFonts w:ascii="Times New Roman" w:hAnsi="Times New Roman" w:cs="Times New Roman"/>
          <w:sz w:val="24"/>
          <w:szCs w:val="24"/>
          <w:lang w:val="en-US"/>
        </w:rPr>
        <w:t>of this relation, a</w:t>
      </w:r>
      <w:r w:rsidR="001646CC" w:rsidRPr="005F268F">
        <w:rPr>
          <w:rFonts w:ascii="Times New Roman" w:hAnsi="Times New Roman" w:cs="Times New Roman"/>
          <w:sz w:val="24"/>
          <w:szCs w:val="24"/>
          <w:lang w:val="en-US"/>
        </w:rPr>
        <w:t>nd even if possible</w:t>
      </w:r>
      <w:r w:rsidR="00067BFE"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w:t>
      </w:r>
      <w:r w:rsidR="004512EC" w:rsidRPr="005F268F">
        <w:rPr>
          <w:rFonts w:ascii="Times New Roman" w:hAnsi="Times New Roman" w:cs="Times New Roman"/>
          <w:sz w:val="24"/>
          <w:szCs w:val="24"/>
          <w:lang w:val="en-US"/>
        </w:rPr>
        <w:t>such knowledge would result in demoralization</w:t>
      </w:r>
      <w:r w:rsidR="00962FB1" w:rsidRPr="005F268F">
        <w:rPr>
          <w:rFonts w:ascii="Times New Roman" w:hAnsi="Times New Roman" w:cs="Times New Roman"/>
          <w:sz w:val="24"/>
          <w:szCs w:val="24"/>
          <w:lang w:val="en-US"/>
        </w:rPr>
        <w:t xml:space="preserve"> (</w:t>
      </w:r>
      <w:r w:rsidR="004512EC" w:rsidRPr="005F268F">
        <w:rPr>
          <w:rFonts w:ascii="Times New Roman" w:hAnsi="Times New Roman" w:cs="Times New Roman"/>
          <w:sz w:val="24"/>
          <w:szCs w:val="24"/>
          <w:lang w:val="en-US"/>
        </w:rPr>
        <w:t xml:space="preserve">Kant </w:t>
      </w:r>
      <w:r w:rsidR="0028778C" w:rsidRPr="005F268F">
        <w:rPr>
          <w:rFonts w:ascii="Times New Roman" w:hAnsi="Times New Roman" w:cs="Times New Roman"/>
          <w:sz w:val="24"/>
          <w:szCs w:val="24"/>
          <w:lang w:val="en-US"/>
        </w:rPr>
        <w:t xml:space="preserve">1900ff., vol. 5, pp. </w:t>
      </w:r>
      <w:r w:rsidR="00962FB1" w:rsidRPr="005F268F">
        <w:rPr>
          <w:rFonts w:ascii="Times New Roman" w:hAnsi="Times New Roman" w:cs="Times New Roman"/>
          <w:sz w:val="24"/>
          <w:szCs w:val="24"/>
          <w:lang w:val="en-US"/>
        </w:rPr>
        <w:t>146</w:t>
      </w:r>
      <w:r w:rsidR="001A7C4C">
        <w:rPr>
          <w:rFonts w:ascii="Times New Roman" w:hAnsi="Times New Roman" w:cs="Times New Roman"/>
          <w:sz w:val="24"/>
          <w:szCs w:val="24"/>
          <w:lang w:val="en-US"/>
        </w:rPr>
        <w:t>-47</w:t>
      </w:r>
      <w:r w:rsidR="00962FB1" w:rsidRPr="005F268F">
        <w:rPr>
          <w:rFonts w:ascii="Times New Roman" w:hAnsi="Times New Roman" w:cs="Times New Roman"/>
          <w:sz w:val="24"/>
          <w:szCs w:val="24"/>
          <w:lang w:val="en-US"/>
        </w:rPr>
        <w:t xml:space="preserve">). </w:t>
      </w:r>
      <w:r w:rsidR="000D7E5E" w:rsidRPr="005F268F">
        <w:rPr>
          <w:rFonts w:ascii="Times New Roman" w:hAnsi="Times New Roman" w:cs="Times New Roman"/>
          <w:sz w:val="24"/>
          <w:szCs w:val="24"/>
          <w:lang w:val="en-US"/>
        </w:rPr>
        <w:t>More specifically, we cannot ch</w:t>
      </w:r>
      <w:r w:rsidR="009713E3" w:rsidRPr="005F268F">
        <w:rPr>
          <w:rFonts w:ascii="Times New Roman" w:hAnsi="Times New Roman" w:cs="Times New Roman"/>
          <w:sz w:val="24"/>
          <w:szCs w:val="24"/>
          <w:lang w:val="en-US"/>
        </w:rPr>
        <w:t>o</w:t>
      </w:r>
      <w:r w:rsidR="000D7E5E" w:rsidRPr="005F268F">
        <w:rPr>
          <w:rFonts w:ascii="Times New Roman" w:hAnsi="Times New Roman" w:cs="Times New Roman"/>
          <w:sz w:val="24"/>
          <w:szCs w:val="24"/>
          <w:lang w:val="en-US"/>
        </w:rPr>
        <w:t xml:space="preserve">ose morality </w:t>
      </w:r>
      <w:r w:rsidR="009713E3" w:rsidRPr="005F268F">
        <w:rPr>
          <w:rFonts w:ascii="Times New Roman" w:hAnsi="Times New Roman" w:cs="Times New Roman"/>
          <w:sz w:val="24"/>
          <w:szCs w:val="24"/>
          <w:lang w:val="en-US"/>
        </w:rPr>
        <w:t xml:space="preserve">only </w:t>
      </w:r>
      <w:r w:rsidR="000D7E5E" w:rsidRPr="005F268F">
        <w:rPr>
          <w:rFonts w:ascii="Times New Roman" w:hAnsi="Times New Roman" w:cs="Times New Roman"/>
          <w:sz w:val="24"/>
          <w:szCs w:val="24"/>
          <w:lang w:val="en-US"/>
        </w:rPr>
        <w:t>for its own sake, unless morality deviates from prudence</w:t>
      </w:r>
      <w:r w:rsidR="00B75255" w:rsidRPr="005F268F">
        <w:rPr>
          <w:rFonts w:ascii="Times New Roman" w:hAnsi="Times New Roman" w:cs="Times New Roman"/>
          <w:sz w:val="24"/>
          <w:szCs w:val="24"/>
          <w:lang w:val="en-US"/>
        </w:rPr>
        <w:t>—</w:t>
      </w:r>
      <w:r w:rsidR="000D7E5E" w:rsidRPr="005F268F">
        <w:rPr>
          <w:rFonts w:ascii="Times New Roman" w:hAnsi="Times New Roman" w:cs="Times New Roman"/>
          <w:sz w:val="24"/>
          <w:szCs w:val="24"/>
          <w:lang w:val="en-US"/>
        </w:rPr>
        <w:t xml:space="preserve">something that would be prevented by a divine judge </w:t>
      </w:r>
      <w:r w:rsidR="008B3459" w:rsidRPr="005F268F">
        <w:rPr>
          <w:rFonts w:ascii="Times New Roman" w:hAnsi="Times New Roman" w:cs="Times New Roman"/>
          <w:sz w:val="24"/>
          <w:szCs w:val="24"/>
          <w:lang w:val="en-US"/>
        </w:rPr>
        <w:t>who</w:t>
      </w:r>
      <w:r w:rsidR="00D611DC" w:rsidRPr="005F268F">
        <w:rPr>
          <w:rFonts w:ascii="Times New Roman" w:hAnsi="Times New Roman" w:cs="Times New Roman"/>
          <w:sz w:val="24"/>
          <w:szCs w:val="24"/>
          <w:lang w:val="en-US"/>
        </w:rPr>
        <w:t xml:space="preserve"> always</w:t>
      </w:r>
      <w:r w:rsidR="008B3459" w:rsidRPr="005F268F">
        <w:rPr>
          <w:rFonts w:ascii="Times New Roman" w:hAnsi="Times New Roman" w:cs="Times New Roman"/>
          <w:sz w:val="24"/>
          <w:szCs w:val="24"/>
          <w:lang w:val="en-US"/>
        </w:rPr>
        <w:t xml:space="preserve"> </w:t>
      </w:r>
      <w:r w:rsidR="000D7E5E" w:rsidRPr="005F268F">
        <w:rPr>
          <w:rFonts w:ascii="Times New Roman" w:hAnsi="Times New Roman" w:cs="Times New Roman"/>
          <w:sz w:val="24"/>
          <w:szCs w:val="24"/>
          <w:lang w:val="en-US"/>
        </w:rPr>
        <w:t xml:space="preserve">rewards virtue. Standing before such </w:t>
      </w:r>
      <w:r w:rsidR="009713E3" w:rsidRPr="005F268F">
        <w:rPr>
          <w:rFonts w:ascii="Times New Roman" w:hAnsi="Times New Roman" w:cs="Times New Roman"/>
          <w:sz w:val="24"/>
          <w:szCs w:val="24"/>
          <w:lang w:val="en-US"/>
        </w:rPr>
        <w:t xml:space="preserve">a </w:t>
      </w:r>
      <w:r w:rsidR="008B3459" w:rsidRPr="005F268F">
        <w:rPr>
          <w:rFonts w:ascii="Times New Roman" w:hAnsi="Times New Roman" w:cs="Times New Roman"/>
          <w:sz w:val="24"/>
          <w:szCs w:val="24"/>
          <w:lang w:val="en-US"/>
        </w:rPr>
        <w:t>judge</w:t>
      </w:r>
      <w:r w:rsidR="000D7E5E" w:rsidRPr="005F268F">
        <w:rPr>
          <w:rFonts w:ascii="Times New Roman" w:hAnsi="Times New Roman" w:cs="Times New Roman"/>
          <w:sz w:val="24"/>
          <w:szCs w:val="24"/>
          <w:lang w:val="en-US"/>
        </w:rPr>
        <w:t xml:space="preserve"> would prevent moral </w:t>
      </w:r>
      <w:proofErr w:type="gramStart"/>
      <w:r w:rsidR="000D7E5E" w:rsidRPr="005F268F">
        <w:rPr>
          <w:rFonts w:ascii="Times New Roman" w:hAnsi="Times New Roman" w:cs="Times New Roman"/>
          <w:sz w:val="24"/>
          <w:szCs w:val="24"/>
          <w:lang w:val="en-US"/>
        </w:rPr>
        <w:t>purity, because</w:t>
      </w:r>
      <w:proofErr w:type="gramEnd"/>
      <w:r w:rsidR="000D7E5E" w:rsidRPr="005F268F">
        <w:rPr>
          <w:rFonts w:ascii="Times New Roman" w:hAnsi="Times New Roman" w:cs="Times New Roman"/>
          <w:sz w:val="24"/>
          <w:szCs w:val="24"/>
          <w:lang w:val="en-US"/>
        </w:rPr>
        <w:t xml:space="preserve"> morality would then serve </w:t>
      </w:r>
      <w:r w:rsidR="00AD7FBD" w:rsidRPr="005F268F">
        <w:rPr>
          <w:rFonts w:ascii="Times New Roman" w:hAnsi="Times New Roman" w:cs="Times New Roman"/>
          <w:sz w:val="24"/>
          <w:szCs w:val="24"/>
          <w:lang w:val="en-US"/>
        </w:rPr>
        <w:t>prudence</w:t>
      </w:r>
      <w:r w:rsidR="000D7E5E" w:rsidRPr="005F268F">
        <w:rPr>
          <w:rFonts w:ascii="Times New Roman" w:hAnsi="Times New Roman" w:cs="Times New Roman"/>
          <w:sz w:val="24"/>
          <w:szCs w:val="24"/>
          <w:lang w:val="en-US"/>
        </w:rPr>
        <w:t xml:space="preserve">. It is </w:t>
      </w:r>
      <w:r w:rsidR="008B3459" w:rsidRPr="005F268F">
        <w:rPr>
          <w:rFonts w:ascii="Times New Roman" w:hAnsi="Times New Roman" w:cs="Times New Roman"/>
          <w:sz w:val="24"/>
          <w:szCs w:val="24"/>
          <w:lang w:val="en-US"/>
        </w:rPr>
        <w:t xml:space="preserve">therefore </w:t>
      </w:r>
      <w:r w:rsidR="000D7E5E" w:rsidRPr="005F268F">
        <w:rPr>
          <w:rFonts w:ascii="Times New Roman" w:hAnsi="Times New Roman" w:cs="Times New Roman"/>
          <w:sz w:val="24"/>
          <w:szCs w:val="24"/>
          <w:lang w:val="en-US"/>
        </w:rPr>
        <w:t xml:space="preserve">not only morally preferable but </w:t>
      </w:r>
      <w:r w:rsidR="008B3459" w:rsidRPr="005F268F">
        <w:rPr>
          <w:rFonts w:ascii="Times New Roman" w:hAnsi="Times New Roman" w:cs="Times New Roman"/>
          <w:sz w:val="24"/>
          <w:szCs w:val="24"/>
          <w:lang w:val="en-US"/>
        </w:rPr>
        <w:t>also</w:t>
      </w:r>
      <w:r w:rsidR="000D7E5E" w:rsidRPr="005F268F">
        <w:rPr>
          <w:rFonts w:ascii="Times New Roman" w:hAnsi="Times New Roman" w:cs="Times New Roman"/>
          <w:sz w:val="24"/>
          <w:szCs w:val="24"/>
          <w:lang w:val="en-US"/>
        </w:rPr>
        <w:t xml:space="preserve"> necessary that God is hidden, because we can only act morally in an imperfect world, in which morality and prudence diverge (</w:t>
      </w:r>
      <w:proofErr w:type="spellStart"/>
      <w:r w:rsidR="000D7E5E" w:rsidRPr="005F268F">
        <w:rPr>
          <w:rFonts w:ascii="Times New Roman" w:hAnsi="Times New Roman" w:cs="Times New Roman"/>
          <w:sz w:val="24"/>
          <w:szCs w:val="24"/>
          <w:lang w:val="en-US"/>
        </w:rPr>
        <w:t>Timmermann</w:t>
      </w:r>
      <w:proofErr w:type="spellEnd"/>
      <w:r w:rsidR="000D7E5E" w:rsidRPr="005F268F">
        <w:rPr>
          <w:rFonts w:ascii="Times New Roman" w:hAnsi="Times New Roman" w:cs="Times New Roman"/>
          <w:sz w:val="24"/>
          <w:szCs w:val="24"/>
          <w:lang w:val="en-US"/>
        </w:rPr>
        <w:t xml:space="preserve"> 2013; </w:t>
      </w:r>
      <w:proofErr w:type="spellStart"/>
      <w:r w:rsidR="000D7E5E" w:rsidRPr="005F268F">
        <w:rPr>
          <w:rFonts w:ascii="Times New Roman" w:hAnsi="Times New Roman" w:cs="Times New Roman"/>
          <w:sz w:val="24"/>
          <w:szCs w:val="24"/>
          <w:lang w:val="en-US"/>
        </w:rPr>
        <w:t>Fremstedal</w:t>
      </w:r>
      <w:proofErr w:type="spellEnd"/>
      <w:r w:rsidR="000D7E5E" w:rsidRPr="005F268F">
        <w:rPr>
          <w:rFonts w:ascii="Times New Roman" w:hAnsi="Times New Roman" w:cs="Times New Roman"/>
          <w:sz w:val="24"/>
          <w:szCs w:val="24"/>
          <w:lang w:val="en-US"/>
        </w:rPr>
        <w:t xml:space="preserve"> 2014, ch</w:t>
      </w:r>
      <w:r w:rsidR="006727C2" w:rsidRPr="005F268F">
        <w:rPr>
          <w:rFonts w:ascii="Times New Roman" w:hAnsi="Times New Roman" w:cs="Times New Roman"/>
          <w:sz w:val="24"/>
          <w:szCs w:val="24"/>
          <w:lang w:val="en-US"/>
        </w:rPr>
        <w:t>apter</w:t>
      </w:r>
      <w:r w:rsidR="000D7E5E" w:rsidRPr="005F268F">
        <w:rPr>
          <w:rFonts w:ascii="Times New Roman" w:hAnsi="Times New Roman" w:cs="Times New Roman"/>
          <w:sz w:val="24"/>
          <w:szCs w:val="24"/>
          <w:lang w:val="en-US"/>
        </w:rPr>
        <w:t xml:space="preserve"> 4).</w:t>
      </w:r>
    </w:p>
    <w:p w14:paraId="70C629CC" w14:textId="4705DE0F" w:rsidR="009C17C4" w:rsidRPr="005F268F" w:rsidRDefault="00812B6E"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Third, </w:t>
      </w:r>
      <w:r w:rsidR="009C17C4" w:rsidRPr="005F268F">
        <w:rPr>
          <w:rFonts w:ascii="Times New Roman" w:hAnsi="Times New Roman" w:cs="Times New Roman"/>
          <w:sz w:val="24"/>
          <w:szCs w:val="24"/>
          <w:lang w:val="en-US"/>
        </w:rPr>
        <w:t xml:space="preserve">moral evil is extremely common, although it is inscrutable and mysterious, since it results from the contingent use of the power of choice that cannot be explained causally </w:t>
      </w:r>
      <w:r w:rsidR="00485BD1" w:rsidRPr="005F268F">
        <w:rPr>
          <w:rFonts w:ascii="Times New Roman" w:hAnsi="Times New Roman" w:cs="Times New Roman"/>
          <w:sz w:val="24"/>
          <w:szCs w:val="24"/>
          <w:lang w:val="en-US"/>
        </w:rPr>
        <w:t xml:space="preserve">or </w:t>
      </w:r>
      <w:r w:rsidR="00B75255" w:rsidRPr="005F268F">
        <w:rPr>
          <w:rFonts w:ascii="Times New Roman" w:hAnsi="Times New Roman" w:cs="Times New Roman"/>
          <w:sz w:val="24"/>
          <w:szCs w:val="24"/>
          <w:lang w:val="en-US"/>
        </w:rPr>
        <w:t xml:space="preserve">be </w:t>
      </w:r>
      <w:r w:rsidR="00485BD1" w:rsidRPr="005F268F">
        <w:rPr>
          <w:rFonts w:ascii="Times New Roman" w:hAnsi="Times New Roman" w:cs="Times New Roman"/>
          <w:sz w:val="24"/>
          <w:szCs w:val="24"/>
          <w:lang w:val="en-US"/>
        </w:rPr>
        <w:t>made intelligible in a theodicy (</w:t>
      </w:r>
      <w:r w:rsidR="006B7FB8" w:rsidRPr="005F268F">
        <w:rPr>
          <w:rFonts w:ascii="Times New Roman" w:hAnsi="Times New Roman" w:cs="Times New Roman"/>
          <w:sz w:val="24"/>
          <w:szCs w:val="24"/>
          <w:lang w:val="en-US"/>
        </w:rPr>
        <w:t xml:space="preserve">cf. </w:t>
      </w:r>
      <w:r w:rsidR="009C17C4" w:rsidRPr="005F268F">
        <w:rPr>
          <w:rFonts w:ascii="Times New Roman" w:hAnsi="Times New Roman" w:cs="Times New Roman"/>
          <w:sz w:val="24"/>
          <w:szCs w:val="24"/>
          <w:lang w:val="en-US"/>
        </w:rPr>
        <w:t>Kant 1900ff., vol. 6, p. 21).</w:t>
      </w:r>
      <w:r w:rsidR="00485BD1" w:rsidRPr="005F268F">
        <w:rPr>
          <w:rFonts w:ascii="Times New Roman" w:hAnsi="Times New Roman" w:cs="Times New Roman"/>
          <w:sz w:val="24"/>
          <w:szCs w:val="24"/>
          <w:lang w:val="en-US"/>
        </w:rPr>
        <w:t xml:space="preserve"> </w:t>
      </w:r>
      <w:r w:rsidR="00B75255" w:rsidRPr="005F268F">
        <w:rPr>
          <w:rFonts w:ascii="Times New Roman" w:hAnsi="Times New Roman" w:cs="Times New Roman"/>
          <w:sz w:val="24"/>
          <w:szCs w:val="24"/>
          <w:lang w:val="en-US"/>
        </w:rPr>
        <w:t>It can be n</w:t>
      </w:r>
      <w:r w:rsidR="00485BD1" w:rsidRPr="005F268F">
        <w:rPr>
          <w:rFonts w:ascii="Times New Roman" w:hAnsi="Times New Roman" w:cs="Times New Roman"/>
          <w:sz w:val="24"/>
          <w:szCs w:val="24"/>
          <w:lang w:val="en-US"/>
        </w:rPr>
        <w:t>either e</w:t>
      </w:r>
      <w:r w:rsidR="007C10E4" w:rsidRPr="005F268F">
        <w:rPr>
          <w:rFonts w:ascii="Times New Roman" w:hAnsi="Times New Roman" w:cs="Times New Roman"/>
          <w:sz w:val="24"/>
          <w:szCs w:val="24"/>
          <w:lang w:val="en-US"/>
        </w:rPr>
        <w:t xml:space="preserve">liminated, </w:t>
      </w:r>
      <w:r w:rsidR="00070A32" w:rsidRPr="005F268F">
        <w:rPr>
          <w:rFonts w:ascii="Times New Roman" w:hAnsi="Times New Roman" w:cs="Times New Roman"/>
          <w:sz w:val="24"/>
          <w:szCs w:val="24"/>
          <w:lang w:val="en-US"/>
        </w:rPr>
        <w:t xml:space="preserve">nor </w:t>
      </w:r>
      <w:r w:rsidR="00485BD1" w:rsidRPr="005F268F">
        <w:rPr>
          <w:rFonts w:ascii="Times New Roman" w:hAnsi="Times New Roman" w:cs="Times New Roman"/>
          <w:sz w:val="24"/>
          <w:szCs w:val="24"/>
          <w:lang w:val="en-US"/>
        </w:rPr>
        <w:t>justified</w:t>
      </w:r>
      <w:r w:rsidR="007C10E4" w:rsidRPr="005F268F">
        <w:rPr>
          <w:rFonts w:ascii="Times New Roman" w:hAnsi="Times New Roman" w:cs="Times New Roman"/>
          <w:sz w:val="24"/>
          <w:szCs w:val="24"/>
          <w:lang w:val="en-US"/>
        </w:rPr>
        <w:t xml:space="preserve"> </w:t>
      </w:r>
      <w:r w:rsidR="00B75255" w:rsidRPr="005F268F">
        <w:rPr>
          <w:rFonts w:ascii="Times New Roman" w:hAnsi="Times New Roman" w:cs="Times New Roman"/>
          <w:sz w:val="24"/>
          <w:szCs w:val="24"/>
          <w:lang w:val="en-US"/>
        </w:rPr>
        <w:t>n</w:t>
      </w:r>
      <w:r w:rsidR="007C10E4" w:rsidRPr="005F268F">
        <w:rPr>
          <w:rFonts w:ascii="Times New Roman" w:hAnsi="Times New Roman" w:cs="Times New Roman"/>
          <w:sz w:val="24"/>
          <w:szCs w:val="24"/>
          <w:lang w:val="en-US"/>
        </w:rPr>
        <w:t>or predicted</w:t>
      </w:r>
      <w:r w:rsidR="00485BD1" w:rsidRPr="005F268F">
        <w:rPr>
          <w:rFonts w:ascii="Times New Roman" w:hAnsi="Times New Roman" w:cs="Times New Roman"/>
          <w:sz w:val="24"/>
          <w:szCs w:val="24"/>
          <w:lang w:val="en-US"/>
        </w:rPr>
        <w:t>.</w:t>
      </w:r>
    </w:p>
    <w:p w14:paraId="2B9A6900" w14:textId="73594C32" w:rsidR="00812B6E" w:rsidRPr="005F268F" w:rsidRDefault="00812B6E"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Finally, n</w:t>
      </w:r>
      <w:r w:rsidR="001646CC" w:rsidRPr="005F268F">
        <w:rPr>
          <w:rFonts w:ascii="Times New Roman" w:hAnsi="Times New Roman" w:cs="Times New Roman"/>
          <w:sz w:val="24"/>
          <w:szCs w:val="24"/>
          <w:lang w:val="en-US"/>
        </w:rPr>
        <w:t xml:space="preserve">atural evil belongs to the realm of nature, not the realm of freedom. </w:t>
      </w:r>
      <w:r w:rsidR="00867360" w:rsidRPr="005F268F">
        <w:rPr>
          <w:rFonts w:ascii="Times New Roman" w:hAnsi="Times New Roman" w:cs="Times New Roman"/>
          <w:sz w:val="24"/>
          <w:szCs w:val="24"/>
          <w:lang w:val="en-US"/>
        </w:rPr>
        <w:t>I</w:t>
      </w:r>
      <w:r w:rsidR="001646CC" w:rsidRPr="005F268F">
        <w:rPr>
          <w:rFonts w:ascii="Times New Roman" w:hAnsi="Times New Roman" w:cs="Times New Roman"/>
          <w:sz w:val="24"/>
          <w:szCs w:val="24"/>
          <w:lang w:val="en-US"/>
        </w:rPr>
        <w:t>t</w:t>
      </w:r>
      <w:r w:rsidR="00867360" w:rsidRPr="005F268F">
        <w:rPr>
          <w:rFonts w:ascii="Times New Roman" w:hAnsi="Times New Roman" w:cs="Times New Roman"/>
          <w:sz w:val="24"/>
          <w:szCs w:val="24"/>
          <w:lang w:val="en-US"/>
        </w:rPr>
        <w:t xml:space="preserve"> therefore</w:t>
      </w:r>
      <w:r w:rsidR="001646CC" w:rsidRPr="005F268F">
        <w:rPr>
          <w:rFonts w:ascii="Times New Roman" w:hAnsi="Times New Roman" w:cs="Times New Roman"/>
          <w:sz w:val="24"/>
          <w:szCs w:val="24"/>
          <w:lang w:val="en-US"/>
        </w:rPr>
        <w:t xml:space="preserve"> results from natural causes, rather than moral reasons or theological concerns. </w:t>
      </w:r>
      <w:r w:rsidRPr="005F268F">
        <w:rPr>
          <w:rFonts w:ascii="Times New Roman" w:hAnsi="Times New Roman" w:cs="Times New Roman"/>
          <w:sz w:val="24"/>
          <w:szCs w:val="24"/>
          <w:lang w:val="en-US"/>
        </w:rPr>
        <w:t>It cannot be justified morally since it results from blind natural processes that are amoral</w:t>
      </w:r>
      <w:r w:rsidR="00B75255" w:rsidRPr="005F268F">
        <w:rPr>
          <w:rFonts w:ascii="Times New Roman" w:hAnsi="Times New Roman" w:cs="Times New Roman"/>
          <w:sz w:val="24"/>
          <w:szCs w:val="24"/>
          <w:lang w:val="en-US"/>
        </w:rPr>
        <w:t>.</w:t>
      </w:r>
    </w:p>
    <w:p w14:paraId="3F77618B" w14:textId="0850835E" w:rsidR="001646CC" w:rsidRPr="005F268F" w:rsidRDefault="00812B6E"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T</w:t>
      </w:r>
      <w:r w:rsidR="001646CC" w:rsidRPr="005F268F">
        <w:rPr>
          <w:rFonts w:ascii="Times New Roman" w:hAnsi="Times New Roman" w:cs="Times New Roman"/>
          <w:sz w:val="24"/>
          <w:szCs w:val="24"/>
          <w:lang w:val="en-US"/>
        </w:rPr>
        <w:t>he second part of</w:t>
      </w:r>
      <w:r w:rsidR="00CF3F8A"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On the Miscarriage of All Philosophical Trials in Theodicy</w:t>
      </w:r>
      <w:r w:rsidR="00CF3F8A"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sets aside the traditional, theoretical approach to theodicy and focuses on the Book of Job instead</w:t>
      </w:r>
      <w:r w:rsidR="0028778C" w:rsidRPr="005F268F">
        <w:rPr>
          <w:rFonts w:ascii="Times New Roman" w:hAnsi="Times New Roman" w:cs="Times New Roman"/>
          <w:sz w:val="24"/>
          <w:szCs w:val="24"/>
          <w:lang w:val="en-US"/>
        </w:rPr>
        <w:t xml:space="preserve"> (Kant 1900ff., vol. 8, pp. 264-271)</w:t>
      </w:r>
      <w:r w:rsidR="00FC0261" w:rsidRPr="005F268F">
        <w:rPr>
          <w:rFonts w:ascii="Times New Roman" w:hAnsi="Times New Roman" w:cs="Times New Roman"/>
          <w:sz w:val="24"/>
          <w:szCs w:val="24"/>
          <w:lang w:val="en-US"/>
        </w:rPr>
        <w:t>.</w:t>
      </w:r>
      <w:r w:rsidR="001646CC" w:rsidRPr="005F268F">
        <w:rPr>
          <w:rFonts w:ascii="Times New Roman" w:hAnsi="Times New Roman" w:cs="Times New Roman"/>
          <w:sz w:val="24"/>
          <w:szCs w:val="24"/>
          <w:lang w:val="en-US"/>
        </w:rPr>
        <w:t xml:space="preserve"> </w:t>
      </w:r>
      <w:r w:rsidR="00FB7F63" w:rsidRPr="005F268F">
        <w:rPr>
          <w:rFonts w:ascii="Times New Roman" w:hAnsi="Times New Roman" w:cs="Times New Roman"/>
          <w:sz w:val="24"/>
          <w:szCs w:val="24"/>
          <w:lang w:val="en-US"/>
        </w:rPr>
        <w:t>T</w:t>
      </w:r>
      <w:r w:rsidR="001646CC" w:rsidRPr="005F268F">
        <w:rPr>
          <w:rFonts w:ascii="Times New Roman" w:hAnsi="Times New Roman" w:cs="Times New Roman"/>
          <w:sz w:val="24"/>
          <w:szCs w:val="24"/>
          <w:lang w:val="en-US"/>
        </w:rPr>
        <w:t>his second part presents the</w:t>
      </w:r>
      <w:r w:rsidR="00CF3F8A"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Book of Job</w:t>
      </w:r>
      <w:r w:rsidR="00CF3F8A" w:rsidRPr="005F268F">
        <w:rPr>
          <w:rFonts w:ascii="Times New Roman" w:hAnsi="Times New Roman" w:cs="Times New Roman"/>
          <w:sz w:val="24"/>
          <w:szCs w:val="24"/>
          <w:lang w:val="en-US"/>
        </w:rPr>
        <w:t xml:space="preserve"> </w:t>
      </w:r>
      <w:r w:rsidR="001646CC" w:rsidRPr="005F268F">
        <w:rPr>
          <w:rFonts w:ascii="Times New Roman" w:hAnsi="Times New Roman" w:cs="Times New Roman"/>
          <w:sz w:val="24"/>
          <w:szCs w:val="24"/>
          <w:lang w:val="en-US"/>
        </w:rPr>
        <w:t xml:space="preserve">as an allegory of theodicy and virtue that focuses on ethical questions rather than theoretical questions. Kant contrasts Job’s frankness and sincerity with the hypocrisy and malice of his friends. Job’s honesty and integrity is contrasted with the flattery and vices of his friends. The friends </w:t>
      </w:r>
      <w:r w:rsidR="001646CC" w:rsidRPr="005F268F">
        <w:rPr>
          <w:rFonts w:ascii="Times New Roman" w:hAnsi="Times New Roman" w:cs="Times New Roman"/>
          <w:sz w:val="24"/>
          <w:szCs w:val="24"/>
          <w:lang w:val="en-US"/>
        </w:rPr>
        <w:lastRenderedPageBreak/>
        <w:t xml:space="preserve">assume that Job must have sinned since God would not allow him to suffer unless he were guilty. Put differently, the friends present a theodicy that </w:t>
      </w:r>
      <w:proofErr w:type="gramStart"/>
      <w:r w:rsidR="001646CC" w:rsidRPr="005F268F">
        <w:rPr>
          <w:rFonts w:ascii="Times New Roman" w:hAnsi="Times New Roman" w:cs="Times New Roman"/>
          <w:sz w:val="24"/>
          <w:szCs w:val="24"/>
          <w:lang w:val="en-US"/>
        </w:rPr>
        <w:t>actually increases</w:t>
      </w:r>
      <w:proofErr w:type="gramEnd"/>
      <w:r w:rsidR="001646CC" w:rsidRPr="005F268F">
        <w:rPr>
          <w:rFonts w:ascii="Times New Roman" w:hAnsi="Times New Roman" w:cs="Times New Roman"/>
          <w:sz w:val="24"/>
          <w:szCs w:val="24"/>
          <w:lang w:val="en-US"/>
        </w:rPr>
        <w:t xml:space="preserve"> the suffering of Job by putting forward false allegations against him</w:t>
      </w:r>
      <w:r w:rsidR="00C7111D" w:rsidRPr="005F268F">
        <w:rPr>
          <w:rFonts w:ascii="Times New Roman" w:hAnsi="Times New Roman" w:cs="Times New Roman"/>
          <w:sz w:val="24"/>
          <w:szCs w:val="24"/>
          <w:lang w:val="en-US"/>
        </w:rPr>
        <w:t xml:space="preserve"> (</w:t>
      </w:r>
      <w:proofErr w:type="spellStart"/>
      <w:r w:rsidR="00C7111D" w:rsidRPr="005F268F">
        <w:rPr>
          <w:rFonts w:ascii="Times New Roman" w:hAnsi="Times New Roman" w:cs="Times New Roman"/>
          <w:sz w:val="24"/>
          <w:szCs w:val="24"/>
          <w:lang w:val="en-US"/>
        </w:rPr>
        <w:t>Pihlström</w:t>
      </w:r>
      <w:proofErr w:type="spellEnd"/>
      <w:r w:rsidR="00C7111D" w:rsidRPr="005F268F">
        <w:rPr>
          <w:rFonts w:ascii="Times New Roman" w:hAnsi="Times New Roman" w:cs="Times New Roman"/>
          <w:sz w:val="24"/>
          <w:szCs w:val="24"/>
          <w:lang w:val="en-US"/>
        </w:rPr>
        <w:t xml:space="preserve"> and </w:t>
      </w:r>
      <w:proofErr w:type="spellStart"/>
      <w:r w:rsidR="00C7111D" w:rsidRPr="005F268F">
        <w:rPr>
          <w:rFonts w:ascii="Times New Roman" w:hAnsi="Times New Roman" w:cs="Times New Roman"/>
          <w:sz w:val="24"/>
          <w:szCs w:val="24"/>
          <w:lang w:val="en-US"/>
        </w:rPr>
        <w:t>Kivistö</w:t>
      </w:r>
      <w:proofErr w:type="spellEnd"/>
      <w:r w:rsidR="00C7111D" w:rsidRPr="005F268F">
        <w:rPr>
          <w:rFonts w:ascii="Times New Roman" w:hAnsi="Times New Roman" w:cs="Times New Roman"/>
          <w:sz w:val="24"/>
          <w:szCs w:val="24"/>
          <w:lang w:val="en-US"/>
        </w:rPr>
        <w:t xml:space="preserve"> 2016, p. 39)</w:t>
      </w:r>
      <w:r w:rsidR="001646CC" w:rsidRPr="005F268F">
        <w:rPr>
          <w:rFonts w:ascii="Times New Roman" w:hAnsi="Times New Roman" w:cs="Times New Roman"/>
          <w:sz w:val="24"/>
          <w:szCs w:val="24"/>
          <w:lang w:val="en-US"/>
        </w:rPr>
        <w:t xml:space="preserve">. In Kant’s text, Job’s friends are associated with philosophical theodicies, whereas Job is associated with Kant’s critique of theodicies. Kant suggests that theodicies not only overstep our cognitive limits but </w:t>
      </w:r>
      <w:r w:rsidR="00DE24E4" w:rsidRPr="005F268F">
        <w:rPr>
          <w:rFonts w:ascii="Times New Roman" w:hAnsi="Times New Roman" w:cs="Times New Roman"/>
          <w:sz w:val="24"/>
          <w:szCs w:val="24"/>
          <w:lang w:val="en-US"/>
        </w:rPr>
        <w:t xml:space="preserve">also that </w:t>
      </w:r>
      <w:r w:rsidR="00B75255" w:rsidRPr="005F268F">
        <w:rPr>
          <w:rFonts w:ascii="Times New Roman" w:hAnsi="Times New Roman" w:cs="Times New Roman"/>
          <w:sz w:val="24"/>
          <w:szCs w:val="24"/>
          <w:lang w:val="en-US"/>
        </w:rPr>
        <w:t>they</w:t>
      </w:r>
      <w:r w:rsidR="00DE24E4" w:rsidRPr="005F268F">
        <w:rPr>
          <w:rFonts w:ascii="Times New Roman" w:hAnsi="Times New Roman" w:cs="Times New Roman"/>
          <w:sz w:val="24"/>
          <w:szCs w:val="24"/>
          <w:lang w:val="en-US"/>
        </w:rPr>
        <w:t xml:space="preserve"> involve insincerity </w:t>
      </w:r>
      <w:r w:rsidR="00B75255" w:rsidRPr="005F268F">
        <w:rPr>
          <w:rFonts w:ascii="Times New Roman" w:hAnsi="Times New Roman" w:cs="Times New Roman"/>
          <w:sz w:val="24"/>
          <w:szCs w:val="24"/>
          <w:lang w:val="en-US"/>
        </w:rPr>
        <w:t>when they</w:t>
      </w:r>
      <w:r w:rsidR="001646CC" w:rsidRPr="005F268F">
        <w:rPr>
          <w:rFonts w:ascii="Times New Roman" w:hAnsi="Times New Roman" w:cs="Times New Roman"/>
          <w:sz w:val="24"/>
          <w:szCs w:val="24"/>
          <w:lang w:val="en-US"/>
        </w:rPr>
        <w:t xml:space="preserve"> tr</w:t>
      </w:r>
      <w:r w:rsidR="00B75255" w:rsidRPr="005F268F">
        <w:rPr>
          <w:rFonts w:ascii="Times New Roman" w:hAnsi="Times New Roman" w:cs="Times New Roman"/>
          <w:sz w:val="24"/>
          <w:szCs w:val="24"/>
          <w:lang w:val="en-US"/>
        </w:rPr>
        <w:t>y</w:t>
      </w:r>
      <w:r w:rsidR="001646CC" w:rsidRPr="005F268F">
        <w:rPr>
          <w:rFonts w:ascii="Times New Roman" w:hAnsi="Times New Roman" w:cs="Times New Roman"/>
          <w:sz w:val="24"/>
          <w:szCs w:val="24"/>
          <w:lang w:val="en-US"/>
        </w:rPr>
        <w:t xml:space="preserve"> to excuse and justify evil.</w:t>
      </w:r>
    </w:p>
    <w:p w14:paraId="4D7C28AA" w14:textId="221C156D" w:rsidR="001646CC" w:rsidRPr="005F268F" w:rsidRDefault="001646CC"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Kant contrasts ordinary, doctrinal theodicies with his own</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authentic theodicy</w:t>
      </w:r>
      <w:r w:rsidR="009C17C4" w:rsidRPr="005F268F">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r w:rsidR="009C17C4" w:rsidRPr="005F268F">
        <w:rPr>
          <w:rFonts w:ascii="Times New Roman" w:hAnsi="Times New Roman" w:cs="Times New Roman"/>
          <w:sz w:val="24"/>
          <w:szCs w:val="24"/>
          <w:lang w:val="en-US"/>
        </w:rPr>
        <w:t>which represents a</w:t>
      </w:r>
      <w:r w:rsidR="00CF3F8A" w:rsidRPr="005F268F">
        <w:rPr>
          <w:rFonts w:ascii="Times New Roman" w:hAnsi="Times New Roman" w:cs="Times New Roman"/>
          <w:sz w:val="24"/>
          <w:szCs w:val="24"/>
          <w:lang w:val="en-US"/>
        </w:rPr>
        <w:t xml:space="preserve"> “</w:t>
      </w:r>
      <w:r w:rsidR="009C17C4" w:rsidRPr="005F268F">
        <w:rPr>
          <w:rFonts w:ascii="Times New Roman" w:hAnsi="Times New Roman" w:cs="Times New Roman"/>
          <w:sz w:val="24"/>
          <w:szCs w:val="24"/>
          <w:lang w:val="en-US"/>
        </w:rPr>
        <w:t>matter of faith</w:t>
      </w:r>
      <w:r w:rsidR="00CF3F8A" w:rsidRPr="005F268F">
        <w:rPr>
          <w:rFonts w:ascii="Times New Roman" w:hAnsi="Times New Roman" w:cs="Times New Roman"/>
          <w:sz w:val="24"/>
          <w:szCs w:val="24"/>
          <w:lang w:val="en-US"/>
        </w:rPr>
        <w:t xml:space="preserve">” </w:t>
      </w:r>
      <w:r w:rsidR="002A44CD" w:rsidRPr="005F268F">
        <w:rPr>
          <w:rFonts w:ascii="Times New Roman" w:hAnsi="Times New Roman" w:cs="Times New Roman"/>
          <w:sz w:val="24"/>
          <w:szCs w:val="24"/>
          <w:lang w:val="en-US"/>
        </w:rPr>
        <w:t xml:space="preserve">(Kant 1990ff., vol. 8, p. </w:t>
      </w:r>
      <w:r w:rsidR="009C17C4" w:rsidRPr="005F268F">
        <w:rPr>
          <w:rFonts w:ascii="Times New Roman" w:hAnsi="Times New Roman" w:cs="Times New Roman"/>
          <w:sz w:val="24"/>
          <w:szCs w:val="24"/>
          <w:lang w:val="en-US"/>
        </w:rPr>
        <w:t xml:space="preserve">264, </w:t>
      </w:r>
      <w:r w:rsidR="00B75255" w:rsidRPr="005F268F">
        <w:rPr>
          <w:rFonts w:ascii="Times New Roman" w:hAnsi="Times New Roman" w:cs="Times New Roman"/>
          <w:sz w:val="24"/>
          <w:szCs w:val="24"/>
          <w:lang w:val="en-US"/>
        </w:rPr>
        <w:t xml:space="preserve">p. </w:t>
      </w:r>
      <w:r w:rsidR="002A44CD" w:rsidRPr="005F268F">
        <w:rPr>
          <w:rFonts w:ascii="Times New Roman" w:hAnsi="Times New Roman" w:cs="Times New Roman"/>
          <w:sz w:val="24"/>
          <w:szCs w:val="24"/>
          <w:lang w:val="en-US"/>
        </w:rPr>
        <w:t>267</w:t>
      </w:r>
      <w:r w:rsidR="000365A3">
        <w:rPr>
          <w:rFonts w:ascii="Times New Roman" w:hAnsi="Times New Roman" w:cs="Times New Roman"/>
          <w:sz w:val="24"/>
          <w:szCs w:val="24"/>
          <w:lang w:val="en-US"/>
        </w:rPr>
        <w:t>;</w:t>
      </w:r>
      <w:r w:rsidR="002A44CD" w:rsidRPr="005F268F">
        <w:rPr>
          <w:rFonts w:ascii="Times New Roman" w:hAnsi="Times New Roman" w:cs="Times New Roman"/>
          <w:sz w:val="24"/>
          <w:szCs w:val="24"/>
          <w:lang w:val="en-US"/>
        </w:rPr>
        <w:t xml:space="preserve"> Kant 2001a</w:t>
      </w:r>
      <w:r w:rsidR="00351BE9" w:rsidRPr="005F268F">
        <w:rPr>
          <w:rFonts w:ascii="Times New Roman" w:hAnsi="Times New Roman" w:cs="Times New Roman"/>
          <w:sz w:val="24"/>
          <w:szCs w:val="24"/>
          <w:lang w:val="en-US"/>
        </w:rPr>
        <w:t xml:space="preserve">, p. 31, </w:t>
      </w:r>
      <w:r w:rsidR="00B75255" w:rsidRPr="005F268F">
        <w:rPr>
          <w:rFonts w:ascii="Times New Roman" w:hAnsi="Times New Roman" w:cs="Times New Roman"/>
          <w:sz w:val="24"/>
          <w:szCs w:val="24"/>
          <w:lang w:val="en-US"/>
        </w:rPr>
        <w:t xml:space="preserve">p. </w:t>
      </w:r>
      <w:r w:rsidR="00351BE9" w:rsidRPr="005F268F">
        <w:rPr>
          <w:rFonts w:ascii="Times New Roman" w:hAnsi="Times New Roman" w:cs="Times New Roman"/>
          <w:sz w:val="24"/>
          <w:szCs w:val="24"/>
          <w:lang w:val="en-US"/>
        </w:rPr>
        <w:t>34</w:t>
      </w:r>
      <w:r w:rsidRPr="005F268F">
        <w:rPr>
          <w:rFonts w:ascii="Times New Roman" w:hAnsi="Times New Roman" w:cs="Times New Roman"/>
          <w:sz w:val="24"/>
          <w:szCs w:val="24"/>
          <w:lang w:val="en-US"/>
        </w:rPr>
        <w:t xml:space="preserve">). </w:t>
      </w:r>
      <w:r w:rsidR="00FB7F63" w:rsidRPr="005F268F">
        <w:rPr>
          <w:rFonts w:ascii="Times New Roman" w:hAnsi="Times New Roman" w:cs="Times New Roman"/>
          <w:sz w:val="24"/>
          <w:szCs w:val="24"/>
          <w:lang w:val="en-US"/>
        </w:rPr>
        <w:t xml:space="preserve">As we have seen, </w:t>
      </w:r>
      <w:r w:rsidRPr="005F268F">
        <w:rPr>
          <w:rFonts w:ascii="Times New Roman" w:hAnsi="Times New Roman" w:cs="Times New Roman"/>
          <w:sz w:val="24"/>
          <w:szCs w:val="24"/>
          <w:lang w:val="en-US"/>
        </w:rPr>
        <w:t xml:space="preserve">Kant </w:t>
      </w:r>
      <w:r w:rsidR="009C17C4" w:rsidRPr="005F268F">
        <w:rPr>
          <w:rFonts w:ascii="Times New Roman" w:hAnsi="Times New Roman" w:cs="Times New Roman"/>
          <w:sz w:val="24"/>
          <w:szCs w:val="24"/>
          <w:lang w:val="en-US"/>
        </w:rPr>
        <w:t>rejects</w:t>
      </w:r>
      <w:r w:rsidRPr="005F268F">
        <w:rPr>
          <w:rFonts w:ascii="Times New Roman" w:hAnsi="Times New Roman" w:cs="Times New Roman"/>
          <w:sz w:val="24"/>
          <w:szCs w:val="24"/>
          <w:lang w:val="en-US"/>
        </w:rPr>
        <w:t xml:space="preserve"> theodicies that claim to be based on sufficient evidence. But he is not opposed to a theodicy that is based on religious faith and hope that goes beyond theoretical evidence, by relying </w:t>
      </w:r>
      <w:r w:rsidR="00DE24E4" w:rsidRPr="005F268F">
        <w:rPr>
          <w:rFonts w:ascii="Times New Roman" w:hAnsi="Times New Roman" w:cs="Times New Roman"/>
          <w:sz w:val="24"/>
          <w:szCs w:val="24"/>
          <w:lang w:val="en-US"/>
        </w:rPr>
        <w:t>on decisive moral</w:t>
      </w:r>
      <w:r w:rsidRPr="005F268F">
        <w:rPr>
          <w:rFonts w:ascii="Times New Roman" w:hAnsi="Times New Roman" w:cs="Times New Roman"/>
          <w:sz w:val="24"/>
          <w:szCs w:val="24"/>
          <w:lang w:val="en-US"/>
        </w:rPr>
        <w:t xml:space="preserve"> reason</w:t>
      </w:r>
      <w:r w:rsidR="00DE24E4" w:rsidRPr="005F268F">
        <w:rPr>
          <w:rFonts w:ascii="Times New Roman" w:hAnsi="Times New Roman" w:cs="Times New Roman"/>
          <w:sz w:val="24"/>
          <w:szCs w:val="24"/>
          <w:lang w:val="en-US"/>
        </w:rPr>
        <w:t>s</w:t>
      </w:r>
      <w:r w:rsidRPr="005F268F">
        <w:rPr>
          <w:rFonts w:ascii="Times New Roman" w:hAnsi="Times New Roman" w:cs="Times New Roman"/>
          <w:sz w:val="24"/>
          <w:szCs w:val="24"/>
          <w:lang w:val="en-US"/>
        </w:rPr>
        <w:t xml:space="preserve">. Still, Kant’s authentic theodicy is so limited that it may be viewed as an </w:t>
      </w:r>
      <w:r w:rsidRPr="005F268F">
        <w:rPr>
          <w:rFonts w:ascii="Times New Roman" w:hAnsi="Times New Roman" w:cs="Times New Roman"/>
          <w:i/>
          <w:sz w:val="24"/>
          <w:szCs w:val="24"/>
          <w:lang w:val="en-US"/>
        </w:rPr>
        <w:t>anti-theodicy</w:t>
      </w:r>
      <w:r w:rsidRPr="005F268F">
        <w:rPr>
          <w:rFonts w:ascii="Times New Roman" w:hAnsi="Times New Roman" w:cs="Times New Roman"/>
          <w:sz w:val="24"/>
          <w:szCs w:val="24"/>
          <w:lang w:val="en-US"/>
        </w:rPr>
        <w:t xml:space="preserve"> that does not try to justify or excuse God for allowing evil or suffering. </w:t>
      </w:r>
      <w:r w:rsidR="000F04F6" w:rsidRPr="005F268F">
        <w:rPr>
          <w:rFonts w:ascii="Times New Roman" w:hAnsi="Times New Roman" w:cs="Times New Roman"/>
          <w:sz w:val="24"/>
          <w:szCs w:val="24"/>
          <w:lang w:val="en-US"/>
        </w:rPr>
        <w:t>Rather, i</w:t>
      </w:r>
      <w:r w:rsidRPr="005F268F">
        <w:rPr>
          <w:rFonts w:ascii="Times New Roman" w:hAnsi="Times New Roman" w:cs="Times New Roman"/>
          <w:sz w:val="24"/>
          <w:szCs w:val="24"/>
          <w:lang w:val="en-US"/>
        </w:rPr>
        <w:t xml:space="preserve">t sees evil and suffering as a practical, </w:t>
      </w:r>
      <w:proofErr w:type="gramStart"/>
      <w:r w:rsidRPr="005F268F">
        <w:rPr>
          <w:rFonts w:ascii="Times New Roman" w:hAnsi="Times New Roman" w:cs="Times New Roman"/>
          <w:sz w:val="24"/>
          <w:szCs w:val="24"/>
          <w:lang w:val="en-US"/>
        </w:rPr>
        <w:t>moral</w:t>
      </w:r>
      <w:proofErr w:type="gramEnd"/>
      <w:r w:rsidRPr="005F268F">
        <w:rPr>
          <w:rFonts w:ascii="Times New Roman" w:hAnsi="Times New Roman" w:cs="Times New Roman"/>
          <w:sz w:val="24"/>
          <w:szCs w:val="24"/>
          <w:lang w:val="en-US"/>
        </w:rPr>
        <w:t xml:space="preserve"> and existential problem that we must face as agents rather than something that we can explain theoretically</w:t>
      </w:r>
      <w:r w:rsidR="00C7111D" w:rsidRPr="005F268F">
        <w:rPr>
          <w:rFonts w:ascii="Times New Roman" w:hAnsi="Times New Roman" w:cs="Times New Roman"/>
          <w:sz w:val="24"/>
          <w:szCs w:val="24"/>
          <w:lang w:val="en-US"/>
        </w:rPr>
        <w:t xml:space="preserve"> (</w:t>
      </w:r>
      <w:proofErr w:type="spellStart"/>
      <w:r w:rsidR="00C7111D" w:rsidRPr="005F268F">
        <w:rPr>
          <w:rFonts w:ascii="Times New Roman" w:hAnsi="Times New Roman" w:cs="Times New Roman"/>
          <w:sz w:val="24"/>
          <w:szCs w:val="24"/>
          <w:lang w:val="en-US"/>
        </w:rPr>
        <w:t>Pihlström</w:t>
      </w:r>
      <w:proofErr w:type="spellEnd"/>
      <w:r w:rsidR="00C7111D" w:rsidRPr="005F268F">
        <w:rPr>
          <w:rFonts w:ascii="Times New Roman" w:hAnsi="Times New Roman" w:cs="Times New Roman"/>
          <w:sz w:val="24"/>
          <w:szCs w:val="24"/>
          <w:lang w:val="en-US"/>
        </w:rPr>
        <w:t xml:space="preserve"> and </w:t>
      </w:r>
      <w:proofErr w:type="spellStart"/>
      <w:r w:rsidR="00C7111D" w:rsidRPr="005F268F">
        <w:rPr>
          <w:rFonts w:ascii="Times New Roman" w:hAnsi="Times New Roman" w:cs="Times New Roman"/>
          <w:sz w:val="24"/>
          <w:szCs w:val="24"/>
          <w:lang w:val="en-US"/>
        </w:rPr>
        <w:t>Kivistö</w:t>
      </w:r>
      <w:proofErr w:type="spellEnd"/>
      <w:r w:rsidR="00C7111D" w:rsidRPr="005F268F">
        <w:rPr>
          <w:rFonts w:ascii="Times New Roman" w:hAnsi="Times New Roman" w:cs="Times New Roman"/>
          <w:sz w:val="24"/>
          <w:szCs w:val="24"/>
          <w:lang w:val="en-US"/>
        </w:rPr>
        <w:t xml:space="preserve"> 2016, p. 48).</w:t>
      </w:r>
      <w:r w:rsidRPr="005F268F">
        <w:rPr>
          <w:rFonts w:ascii="Times New Roman" w:hAnsi="Times New Roman" w:cs="Times New Roman"/>
          <w:sz w:val="24"/>
          <w:szCs w:val="24"/>
          <w:lang w:val="en-US"/>
        </w:rPr>
        <w:t xml:space="preserve"> Moral evil is something we must fight, whereas natural evil should be relieved (where possible) and endured (where necessary).</w:t>
      </w:r>
    </w:p>
    <w:p w14:paraId="64B91D94" w14:textId="6EA45551" w:rsidR="00DB3CEA" w:rsidRPr="005F268F" w:rsidRDefault="001646CC" w:rsidP="00274EDA">
      <w:pPr>
        <w:spacing w:after="0" w:line="480" w:lineRule="auto"/>
        <w:ind w:firstLine="706"/>
        <w:rPr>
          <w:rFonts w:ascii="Times New Roman" w:hAnsi="Times New Roman" w:cs="Times New Roman"/>
          <w:sz w:val="24"/>
          <w:szCs w:val="24"/>
          <w:lang w:val="en-US"/>
        </w:rPr>
      </w:pPr>
      <w:r w:rsidRPr="005F268F">
        <w:rPr>
          <w:rFonts w:ascii="Times New Roman" w:hAnsi="Times New Roman" w:cs="Times New Roman"/>
          <w:sz w:val="24"/>
          <w:szCs w:val="24"/>
          <w:lang w:val="en-US"/>
        </w:rPr>
        <w:t xml:space="preserve">Kant’s critique of doctrinal theodicies, and his anti-theodicy, anticipates </w:t>
      </w:r>
      <w:r w:rsidR="00B75255" w:rsidRPr="005F268F">
        <w:rPr>
          <w:rFonts w:ascii="Times New Roman" w:hAnsi="Times New Roman" w:cs="Times New Roman"/>
          <w:sz w:val="24"/>
          <w:szCs w:val="24"/>
          <w:lang w:val="en-US"/>
        </w:rPr>
        <w:t>existentialism</w:t>
      </w:r>
      <w:r w:rsidRPr="005F268F">
        <w:rPr>
          <w:rFonts w:ascii="Times New Roman" w:hAnsi="Times New Roman" w:cs="Times New Roman"/>
          <w:sz w:val="24"/>
          <w:szCs w:val="24"/>
          <w:lang w:val="en-US"/>
        </w:rPr>
        <w:t xml:space="preserve"> more than his authentic theodicy. But even the latter involves a pragmatism about religious faith and h</w:t>
      </w:r>
      <w:r w:rsidR="009A4FDD" w:rsidRPr="005F268F">
        <w:rPr>
          <w:rFonts w:ascii="Times New Roman" w:hAnsi="Times New Roman" w:cs="Times New Roman"/>
          <w:sz w:val="24"/>
          <w:szCs w:val="24"/>
          <w:lang w:val="en-US"/>
        </w:rPr>
        <w:t xml:space="preserve">ope that anticipates </w:t>
      </w:r>
      <w:r w:rsidR="00B75255" w:rsidRPr="005F268F">
        <w:rPr>
          <w:rFonts w:ascii="Times New Roman" w:hAnsi="Times New Roman" w:cs="Times New Roman"/>
          <w:sz w:val="24"/>
          <w:szCs w:val="24"/>
          <w:lang w:val="en-US"/>
        </w:rPr>
        <w:t>r</w:t>
      </w:r>
      <w:r w:rsidR="008C3D3E" w:rsidRPr="005F268F">
        <w:rPr>
          <w:rFonts w:ascii="Times New Roman" w:hAnsi="Times New Roman" w:cs="Times New Roman"/>
          <w:sz w:val="24"/>
          <w:szCs w:val="24"/>
          <w:lang w:val="en-US"/>
        </w:rPr>
        <w:t xml:space="preserve">eligious </w:t>
      </w:r>
      <w:r w:rsidR="00B75255" w:rsidRPr="005F268F">
        <w:rPr>
          <w:rFonts w:ascii="Times New Roman" w:hAnsi="Times New Roman" w:cs="Times New Roman"/>
          <w:sz w:val="24"/>
          <w:szCs w:val="24"/>
          <w:lang w:val="en-US"/>
        </w:rPr>
        <w:t>existentialism</w:t>
      </w:r>
      <w:r w:rsidRPr="005F268F">
        <w:rPr>
          <w:rFonts w:ascii="Times New Roman" w:hAnsi="Times New Roman" w:cs="Times New Roman"/>
          <w:sz w:val="24"/>
          <w:szCs w:val="24"/>
          <w:lang w:val="en-US"/>
        </w:rPr>
        <w:t xml:space="preserve">. Kant’s view </w:t>
      </w:r>
      <w:r w:rsidR="0062578B" w:rsidRPr="005F268F">
        <w:rPr>
          <w:rFonts w:ascii="Times New Roman" w:hAnsi="Times New Roman" w:cs="Times New Roman"/>
          <w:sz w:val="24"/>
          <w:szCs w:val="24"/>
          <w:lang w:val="en-US"/>
        </w:rPr>
        <w:t>is neither that we should despair nor accept the world as it is</w:t>
      </w:r>
      <w:r w:rsidRPr="005F268F">
        <w:rPr>
          <w:rFonts w:ascii="Times New Roman" w:hAnsi="Times New Roman" w:cs="Times New Roman"/>
          <w:sz w:val="24"/>
          <w:szCs w:val="24"/>
          <w:lang w:val="en-US"/>
        </w:rPr>
        <w:t xml:space="preserve">. Rather, we should hope </w:t>
      </w:r>
      <w:r w:rsidR="00F5395B" w:rsidRPr="005F268F">
        <w:rPr>
          <w:rFonts w:ascii="Times New Roman" w:hAnsi="Times New Roman" w:cs="Times New Roman"/>
          <w:sz w:val="24"/>
          <w:szCs w:val="24"/>
          <w:lang w:val="en-US"/>
        </w:rPr>
        <w:t>for</w:t>
      </w:r>
      <w:r w:rsidRPr="005F268F">
        <w:rPr>
          <w:rFonts w:ascii="Times New Roman" w:hAnsi="Times New Roman" w:cs="Times New Roman"/>
          <w:sz w:val="24"/>
          <w:szCs w:val="24"/>
          <w:lang w:val="en-US"/>
        </w:rPr>
        <w:t xml:space="preserve"> progress </w:t>
      </w:r>
      <w:r w:rsidR="001B54A7" w:rsidRPr="005F268F">
        <w:rPr>
          <w:rFonts w:ascii="Times New Roman" w:hAnsi="Times New Roman" w:cs="Times New Roman"/>
          <w:sz w:val="24"/>
          <w:szCs w:val="24"/>
          <w:lang w:val="en-US"/>
        </w:rPr>
        <w:t>that overcomes alienation and</w:t>
      </w:r>
      <w:r w:rsidRPr="005F268F">
        <w:rPr>
          <w:rFonts w:ascii="Times New Roman" w:hAnsi="Times New Roman" w:cs="Times New Roman"/>
          <w:sz w:val="24"/>
          <w:szCs w:val="24"/>
          <w:lang w:val="en-US"/>
        </w:rPr>
        <w:t xml:space="preserve"> reconciles us with the world in its potentiality for good</w:t>
      </w:r>
      <w:r w:rsidR="001B54A7" w:rsidRPr="005F268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DE24E4" w:rsidRPr="005F268F">
        <w:rPr>
          <w:rFonts w:ascii="Times New Roman" w:hAnsi="Times New Roman" w:cs="Times New Roman"/>
          <w:sz w:val="24"/>
          <w:szCs w:val="24"/>
          <w:lang w:val="en-US"/>
        </w:rPr>
        <w:t>without</w:t>
      </w:r>
      <w:r w:rsidRPr="005F268F">
        <w:rPr>
          <w:rFonts w:ascii="Times New Roman" w:hAnsi="Times New Roman" w:cs="Times New Roman"/>
          <w:sz w:val="24"/>
          <w:szCs w:val="24"/>
          <w:lang w:val="en-US"/>
        </w:rPr>
        <w:t xml:space="preserve"> succumb</w:t>
      </w:r>
      <w:r w:rsidR="00DE24E4" w:rsidRPr="005F268F">
        <w:rPr>
          <w:rFonts w:ascii="Times New Roman" w:hAnsi="Times New Roman" w:cs="Times New Roman"/>
          <w:sz w:val="24"/>
          <w:szCs w:val="24"/>
          <w:lang w:val="en-US"/>
        </w:rPr>
        <w:t>ing</w:t>
      </w:r>
      <w:r w:rsidRPr="005F268F">
        <w:rPr>
          <w:rFonts w:ascii="Times New Roman" w:hAnsi="Times New Roman" w:cs="Times New Roman"/>
          <w:sz w:val="24"/>
          <w:szCs w:val="24"/>
          <w:lang w:val="en-US"/>
        </w:rPr>
        <w:t xml:space="preserve"> to evil.</w:t>
      </w:r>
      <w:r w:rsidR="00A20779" w:rsidRPr="005F268F">
        <w:rPr>
          <w:rFonts w:ascii="Times New Roman" w:hAnsi="Times New Roman" w:cs="Times New Roman"/>
          <w:sz w:val="24"/>
          <w:szCs w:val="24"/>
          <w:lang w:val="en-US"/>
        </w:rPr>
        <w:t xml:space="preserve"> </w:t>
      </w:r>
      <w:r w:rsidR="0027349A" w:rsidRPr="005F268F">
        <w:rPr>
          <w:rFonts w:ascii="Times New Roman" w:eastAsia="PhotinaMTStd" w:hAnsi="Times New Roman" w:cs="Times New Roman"/>
          <w:sz w:val="24"/>
          <w:szCs w:val="24"/>
          <w:lang w:val="en-US"/>
        </w:rPr>
        <w:t>Instead of assuming that we are progressing towards our ideals, Kant holds that such progress is possible and that we should try to the uttermost of our ability to make progress, even if we can never reach our ideals completely (</w:t>
      </w:r>
      <w:r w:rsidR="006D2DFF" w:rsidRPr="005F268F">
        <w:rPr>
          <w:rFonts w:ascii="Times New Roman" w:eastAsia="PhotinaMTStd" w:hAnsi="Times New Roman" w:cs="Times New Roman"/>
          <w:sz w:val="24"/>
          <w:szCs w:val="24"/>
          <w:lang w:val="en-US"/>
        </w:rPr>
        <w:t xml:space="preserve">cf. </w:t>
      </w:r>
      <w:proofErr w:type="spellStart"/>
      <w:r w:rsidR="0027349A" w:rsidRPr="005F268F">
        <w:rPr>
          <w:rFonts w:ascii="Times New Roman" w:eastAsia="PhotinaMTStd" w:hAnsi="Times New Roman" w:cs="Times New Roman"/>
          <w:sz w:val="24"/>
          <w:szCs w:val="24"/>
          <w:lang w:val="en-US"/>
        </w:rPr>
        <w:t>Beiser</w:t>
      </w:r>
      <w:proofErr w:type="spellEnd"/>
      <w:r w:rsidR="0027349A" w:rsidRPr="005F268F">
        <w:rPr>
          <w:rFonts w:ascii="Times New Roman" w:eastAsia="PhotinaMTStd" w:hAnsi="Times New Roman" w:cs="Times New Roman"/>
          <w:sz w:val="24"/>
          <w:szCs w:val="24"/>
          <w:lang w:val="en-US"/>
        </w:rPr>
        <w:t xml:space="preserve"> 2006, </w:t>
      </w:r>
      <w:r w:rsidR="0027349A" w:rsidRPr="001A7C4C">
        <w:rPr>
          <w:rFonts w:ascii="Times New Roman" w:eastAsia="PhotinaMTStd" w:hAnsi="Times New Roman" w:cs="Times New Roman"/>
          <w:sz w:val="24"/>
          <w:szCs w:val="24"/>
          <w:highlight w:val="yellow"/>
          <w:lang w:val="en-US"/>
        </w:rPr>
        <w:t>pp. 602</w:t>
      </w:r>
      <w:r w:rsidR="0008478C" w:rsidRPr="00AD4A13">
        <w:rPr>
          <w:rFonts w:ascii="Times New Roman" w:eastAsia="PhotinaMTStd" w:hAnsi="Times New Roman" w:cs="Times New Roman"/>
          <w:sz w:val="24"/>
          <w:szCs w:val="24"/>
          <w:highlight w:val="yellow"/>
          <w:lang w:val="en-US"/>
        </w:rPr>
        <w:t>-4</w:t>
      </w:r>
      <w:r w:rsidR="0027349A" w:rsidRPr="005F268F">
        <w:rPr>
          <w:rFonts w:ascii="Times New Roman" w:eastAsia="PhotinaMTStd" w:hAnsi="Times New Roman" w:cs="Times New Roman"/>
          <w:sz w:val="24"/>
          <w:szCs w:val="24"/>
          <w:lang w:val="en-US"/>
        </w:rPr>
        <w:t xml:space="preserve">; Caswell 2006, </w:t>
      </w:r>
      <w:r w:rsidR="0027349A" w:rsidRPr="001A7C4C">
        <w:rPr>
          <w:rFonts w:ascii="Times New Roman" w:eastAsia="PhotinaMTStd" w:hAnsi="Times New Roman" w:cs="Times New Roman"/>
          <w:sz w:val="24"/>
          <w:szCs w:val="24"/>
          <w:highlight w:val="yellow"/>
          <w:lang w:val="en-US"/>
        </w:rPr>
        <w:lastRenderedPageBreak/>
        <w:t>pp. 185</w:t>
      </w:r>
      <w:r w:rsidR="00FE2D39" w:rsidRPr="00AD4A13">
        <w:rPr>
          <w:rFonts w:ascii="Times New Roman" w:eastAsia="PhotinaMTStd" w:hAnsi="Times New Roman" w:cs="Times New Roman"/>
          <w:sz w:val="24"/>
          <w:szCs w:val="24"/>
          <w:highlight w:val="yellow"/>
          <w:lang w:val="en-US"/>
        </w:rPr>
        <w:t>-90</w:t>
      </w:r>
      <w:r w:rsidR="00FE2D39">
        <w:rPr>
          <w:rFonts w:ascii="Times New Roman" w:eastAsia="PhotinaMTStd" w:hAnsi="Times New Roman" w:cs="Times New Roman"/>
          <w:sz w:val="24"/>
          <w:szCs w:val="24"/>
          <w:lang w:val="en-US"/>
        </w:rPr>
        <w:t>, p. 204</w:t>
      </w:r>
      <w:r w:rsidR="006D2DFF" w:rsidRPr="005F268F">
        <w:rPr>
          <w:rFonts w:ascii="Times New Roman" w:eastAsia="PhotinaMTStd" w:hAnsi="Times New Roman" w:cs="Times New Roman"/>
          <w:sz w:val="24"/>
          <w:szCs w:val="24"/>
          <w:lang w:val="en-US"/>
        </w:rPr>
        <w:t xml:space="preserve">; </w:t>
      </w:r>
      <w:proofErr w:type="spellStart"/>
      <w:r w:rsidR="006D2DFF" w:rsidRPr="005F268F">
        <w:rPr>
          <w:rFonts w:ascii="Times New Roman" w:eastAsia="PhotinaMTStd" w:hAnsi="Times New Roman" w:cs="Times New Roman"/>
          <w:sz w:val="24"/>
          <w:szCs w:val="24"/>
          <w:lang w:val="en-US"/>
        </w:rPr>
        <w:t>Fremstedal</w:t>
      </w:r>
      <w:proofErr w:type="spellEnd"/>
      <w:r w:rsidR="006D2DFF" w:rsidRPr="005F268F">
        <w:rPr>
          <w:rFonts w:ascii="Times New Roman" w:eastAsia="PhotinaMTStd" w:hAnsi="Times New Roman" w:cs="Times New Roman"/>
          <w:sz w:val="24"/>
          <w:szCs w:val="24"/>
          <w:lang w:val="en-US"/>
        </w:rPr>
        <w:t xml:space="preserve"> 2014, ch</w:t>
      </w:r>
      <w:r w:rsidR="00B75255" w:rsidRPr="005F268F">
        <w:rPr>
          <w:rFonts w:ascii="Times New Roman" w:eastAsia="PhotinaMTStd" w:hAnsi="Times New Roman" w:cs="Times New Roman"/>
          <w:sz w:val="24"/>
          <w:szCs w:val="24"/>
          <w:lang w:val="en-US"/>
        </w:rPr>
        <w:t>apters</w:t>
      </w:r>
      <w:r w:rsidR="006D2DFF" w:rsidRPr="005F268F">
        <w:rPr>
          <w:rFonts w:ascii="Times New Roman" w:eastAsia="PhotinaMTStd" w:hAnsi="Times New Roman" w:cs="Times New Roman"/>
          <w:sz w:val="24"/>
          <w:szCs w:val="24"/>
          <w:lang w:val="en-US"/>
        </w:rPr>
        <w:t xml:space="preserve"> 4-6</w:t>
      </w:r>
      <w:r w:rsidR="0027349A" w:rsidRPr="005F268F">
        <w:rPr>
          <w:rFonts w:ascii="Times New Roman" w:eastAsia="PhotinaMTStd" w:hAnsi="Times New Roman" w:cs="Times New Roman"/>
          <w:sz w:val="24"/>
          <w:szCs w:val="24"/>
          <w:lang w:val="en-US"/>
        </w:rPr>
        <w:t xml:space="preserve">). </w:t>
      </w:r>
      <w:r w:rsidR="00935F5D" w:rsidRPr="005F268F">
        <w:rPr>
          <w:rFonts w:ascii="Times New Roman" w:eastAsia="PhotinaMTStd" w:hAnsi="Times New Roman" w:cs="Times New Roman"/>
          <w:sz w:val="24"/>
          <w:szCs w:val="24"/>
          <w:lang w:val="en-US"/>
        </w:rPr>
        <w:t xml:space="preserve">However, this indicates that </w:t>
      </w:r>
      <w:r w:rsidR="00935F5D" w:rsidRPr="005F268F">
        <w:rPr>
          <w:rFonts w:ascii="Times New Roman" w:hAnsi="Times New Roman" w:cs="Times New Roman"/>
          <w:sz w:val="24"/>
          <w:szCs w:val="24"/>
          <w:lang w:val="en-US"/>
        </w:rPr>
        <w:t>h</w:t>
      </w:r>
      <w:r w:rsidR="009C17C4" w:rsidRPr="005F268F">
        <w:rPr>
          <w:rFonts w:ascii="Times New Roman" w:hAnsi="Times New Roman" w:cs="Times New Roman"/>
          <w:sz w:val="24"/>
          <w:szCs w:val="24"/>
          <w:lang w:val="en-US"/>
        </w:rPr>
        <w:t>uman existence</w:t>
      </w:r>
      <w:r w:rsidR="00651329" w:rsidRPr="005F268F">
        <w:rPr>
          <w:rFonts w:ascii="Times New Roman" w:hAnsi="Times New Roman" w:cs="Times New Roman"/>
          <w:sz w:val="24"/>
          <w:szCs w:val="24"/>
          <w:lang w:val="en-US"/>
        </w:rPr>
        <w:t xml:space="preserve"> </w:t>
      </w:r>
      <w:r w:rsidR="00935F5D" w:rsidRPr="005F268F">
        <w:rPr>
          <w:rFonts w:ascii="Times New Roman" w:hAnsi="Times New Roman" w:cs="Times New Roman"/>
          <w:sz w:val="24"/>
          <w:szCs w:val="24"/>
          <w:lang w:val="en-US"/>
        </w:rPr>
        <w:t>involves</w:t>
      </w:r>
      <w:r w:rsidR="007163C6" w:rsidRPr="005F268F">
        <w:rPr>
          <w:rFonts w:ascii="Times New Roman" w:hAnsi="Times New Roman" w:cs="Times New Roman"/>
          <w:sz w:val="24"/>
          <w:szCs w:val="24"/>
          <w:lang w:val="en-US"/>
        </w:rPr>
        <w:t xml:space="preserve"> </w:t>
      </w:r>
      <w:r w:rsidR="00CA7D2E" w:rsidRPr="005F268F">
        <w:rPr>
          <w:rFonts w:ascii="Times New Roman" w:hAnsi="Times New Roman" w:cs="Times New Roman"/>
          <w:sz w:val="24"/>
          <w:szCs w:val="24"/>
          <w:lang w:val="en-US"/>
        </w:rPr>
        <w:t>infinite striving towards regulat</w:t>
      </w:r>
      <w:r w:rsidR="00C0767F" w:rsidRPr="005F268F">
        <w:rPr>
          <w:rFonts w:ascii="Times New Roman" w:hAnsi="Times New Roman" w:cs="Times New Roman"/>
          <w:sz w:val="24"/>
          <w:szCs w:val="24"/>
          <w:lang w:val="en-US"/>
        </w:rPr>
        <w:t>ive ideas that are transcendent, since they exceed the bounds of all experience (cf. Kant 2007, A327/B384).</w:t>
      </w:r>
      <w:r w:rsidR="00CA7D2E" w:rsidRPr="005F268F">
        <w:rPr>
          <w:rFonts w:ascii="Times New Roman" w:hAnsi="Times New Roman" w:cs="Times New Roman"/>
          <w:sz w:val="24"/>
          <w:szCs w:val="24"/>
          <w:lang w:val="en-US"/>
        </w:rPr>
        <w:t xml:space="preserve"> By developing th</w:t>
      </w:r>
      <w:r w:rsidR="00917D06" w:rsidRPr="005F268F">
        <w:rPr>
          <w:rFonts w:ascii="Times New Roman" w:hAnsi="Times New Roman" w:cs="Times New Roman"/>
          <w:sz w:val="24"/>
          <w:szCs w:val="24"/>
          <w:lang w:val="en-US"/>
        </w:rPr>
        <w:t xml:space="preserve">e regulative use of ideas, Kant </w:t>
      </w:r>
      <w:r w:rsidR="00935F5D" w:rsidRPr="005F268F">
        <w:rPr>
          <w:rFonts w:ascii="Times New Roman" w:hAnsi="Times New Roman" w:cs="Times New Roman"/>
          <w:sz w:val="24"/>
          <w:szCs w:val="24"/>
          <w:lang w:val="en-US"/>
        </w:rPr>
        <w:t>may</w:t>
      </w:r>
      <w:r w:rsidR="00795FAA" w:rsidRPr="005F268F">
        <w:rPr>
          <w:rFonts w:ascii="Times New Roman" w:hAnsi="Times New Roman" w:cs="Times New Roman"/>
          <w:sz w:val="24"/>
          <w:szCs w:val="24"/>
          <w:lang w:val="en-US"/>
        </w:rPr>
        <w:t xml:space="preserve"> therefore</w:t>
      </w:r>
      <w:r w:rsidR="00935F5D" w:rsidRPr="005F268F">
        <w:rPr>
          <w:rFonts w:ascii="Times New Roman" w:hAnsi="Times New Roman" w:cs="Times New Roman"/>
          <w:sz w:val="24"/>
          <w:szCs w:val="24"/>
          <w:lang w:val="en-US"/>
        </w:rPr>
        <w:t xml:space="preserve"> be said to </w:t>
      </w:r>
      <w:r w:rsidR="00CA7D2E" w:rsidRPr="005F268F">
        <w:rPr>
          <w:rFonts w:ascii="Times New Roman" w:hAnsi="Times New Roman" w:cs="Times New Roman"/>
          <w:sz w:val="24"/>
          <w:szCs w:val="24"/>
          <w:lang w:val="en-US"/>
        </w:rPr>
        <w:t>anticipate an existential subject that endlessly strives towards rest or completion, without ever reaching it completely</w:t>
      </w:r>
      <w:r w:rsidR="006E7379" w:rsidRPr="005F268F">
        <w:rPr>
          <w:rFonts w:ascii="Times New Roman" w:hAnsi="Times New Roman" w:cs="Times New Roman"/>
          <w:sz w:val="24"/>
          <w:szCs w:val="24"/>
          <w:lang w:val="en-US"/>
        </w:rPr>
        <w:t xml:space="preserve"> (cf. </w:t>
      </w:r>
      <w:proofErr w:type="spellStart"/>
      <w:r w:rsidR="006E7379" w:rsidRPr="005F268F">
        <w:rPr>
          <w:rFonts w:ascii="Times New Roman" w:hAnsi="Times New Roman" w:cs="Times New Roman"/>
          <w:sz w:val="24"/>
          <w:szCs w:val="24"/>
          <w:lang w:val="en-US"/>
        </w:rPr>
        <w:t>Verstrynge</w:t>
      </w:r>
      <w:proofErr w:type="spellEnd"/>
      <w:r w:rsidR="006E7379" w:rsidRPr="005F268F">
        <w:rPr>
          <w:rFonts w:ascii="Times New Roman" w:hAnsi="Times New Roman" w:cs="Times New Roman"/>
          <w:sz w:val="24"/>
          <w:szCs w:val="24"/>
          <w:lang w:val="en-US"/>
        </w:rPr>
        <w:t xml:space="preserve"> 2004)</w:t>
      </w:r>
      <w:r w:rsidR="00CA7D2E" w:rsidRPr="005F268F">
        <w:rPr>
          <w:rFonts w:ascii="Times New Roman" w:hAnsi="Times New Roman" w:cs="Times New Roman"/>
          <w:sz w:val="24"/>
          <w:szCs w:val="24"/>
          <w:lang w:val="en-US"/>
        </w:rPr>
        <w:t xml:space="preserve">. </w:t>
      </w:r>
    </w:p>
    <w:p w14:paraId="24747BA8" w14:textId="45A4AEE2" w:rsidR="000E418D" w:rsidRPr="005F268F" w:rsidRDefault="000E418D" w:rsidP="0048094A">
      <w:pPr>
        <w:spacing w:after="0" w:line="480" w:lineRule="auto"/>
        <w:rPr>
          <w:rFonts w:ascii="Times New Roman" w:hAnsi="Times New Roman" w:cs="Times New Roman"/>
          <w:sz w:val="24"/>
          <w:szCs w:val="24"/>
          <w:lang w:val="en-US"/>
        </w:rPr>
      </w:pPr>
    </w:p>
    <w:p w14:paraId="41761188" w14:textId="77777777" w:rsidR="00CF3F8A" w:rsidRPr="005F268F" w:rsidRDefault="00CF3F8A" w:rsidP="0048094A">
      <w:pPr>
        <w:spacing w:after="0" w:line="480" w:lineRule="auto"/>
        <w:rPr>
          <w:rFonts w:ascii="Times New Roman" w:hAnsi="Times New Roman" w:cs="Times New Roman"/>
          <w:sz w:val="24"/>
          <w:szCs w:val="24"/>
          <w:lang w:val="en-US"/>
        </w:rPr>
      </w:pPr>
    </w:p>
    <w:p w14:paraId="5833E14A" w14:textId="77777777" w:rsidR="00274EDA" w:rsidRPr="005F268F" w:rsidRDefault="00274EDA" w:rsidP="00274EDA">
      <w:pPr>
        <w:pStyle w:val="Normal4"/>
        <w:spacing w:line="480" w:lineRule="auto"/>
        <w:jc w:val="center"/>
        <w:rPr>
          <w:i/>
          <w:lang w:val="en-US"/>
        </w:rPr>
      </w:pPr>
      <w:r w:rsidRPr="005F268F">
        <w:rPr>
          <w:i/>
          <w:lang w:val="en-US"/>
        </w:rPr>
        <w:t>X. Conclusion</w:t>
      </w:r>
    </w:p>
    <w:p w14:paraId="7050017A" w14:textId="77777777" w:rsidR="00274EDA" w:rsidRPr="005F268F" w:rsidRDefault="00274EDA" w:rsidP="0048094A">
      <w:pPr>
        <w:pStyle w:val="Normal4"/>
        <w:spacing w:line="480" w:lineRule="auto"/>
        <w:jc w:val="left"/>
        <w:rPr>
          <w:lang w:val="en-US"/>
        </w:rPr>
      </w:pPr>
    </w:p>
    <w:p w14:paraId="5DA1CFFF" w14:textId="7AA30CA8" w:rsidR="005A400B" w:rsidRPr="005F268F" w:rsidRDefault="00960280" w:rsidP="0048094A">
      <w:pPr>
        <w:pStyle w:val="Normal4"/>
        <w:spacing w:line="480" w:lineRule="auto"/>
        <w:jc w:val="left"/>
        <w:rPr>
          <w:lang w:val="en-US"/>
        </w:rPr>
      </w:pPr>
      <w:r w:rsidRPr="005F268F">
        <w:rPr>
          <w:lang w:val="en-US"/>
        </w:rPr>
        <w:t xml:space="preserve">As one of the most important modern philosophers, Kant anticipated </w:t>
      </w:r>
      <w:r w:rsidR="00B75255" w:rsidRPr="005F268F">
        <w:rPr>
          <w:lang w:val="en-US"/>
        </w:rPr>
        <w:t>existentialism</w:t>
      </w:r>
      <w:r w:rsidRPr="005F268F">
        <w:rPr>
          <w:lang w:val="en-US"/>
        </w:rPr>
        <w:t xml:space="preserve"> in several respects, although he did not develop a systematic existential philosophy. </w:t>
      </w:r>
      <w:r w:rsidR="001646CC" w:rsidRPr="005F268F">
        <w:rPr>
          <w:lang w:val="en-US"/>
        </w:rPr>
        <w:t>It seem</w:t>
      </w:r>
      <w:r w:rsidR="00690ACD" w:rsidRPr="005F268F">
        <w:rPr>
          <w:lang w:val="en-US"/>
        </w:rPr>
        <w:t>s</w:t>
      </w:r>
      <w:r w:rsidR="001646CC" w:rsidRPr="005F268F">
        <w:rPr>
          <w:lang w:val="en-US"/>
        </w:rPr>
        <w:t xml:space="preserve"> clear, at least in retrospect</w:t>
      </w:r>
      <w:r w:rsidR="00665EB1" w:rsidRPr="005F268F">
        <w:rPr>
          <w:lang w:val="en-US"/>
        </w:rPr>
        <w:t>,</w:t>
      </w:r>
      <w:r w:rsidR="001646CC" w:rsidRPr="005F268F">
        <w:rPr>
          <w:lang w:val="en-US"/>
        </w:rPr>
        <w:t xml:space="preserve"> that Kant’s </w:t>
      </w:r>
      <w:r w:rsidR="00963AE1" w:rsidRPr="005F268F">
        <w:rPr>
          <w:lang w:val="en-US"/>
        </w:rPr>
        <w:t xml:space="preserve">critical </w:t>
      </w:r>
      <w:r w:rsidR="008C3D3E" w:rsidRPr="005F268F">
        <w:rPr>
          <w:lang w:val="en-US"/>
        </w:rPr>
        <w:t xml:space="preserve">philosophy represents a </w:t>
      </w:r>
      <w:proofErr w:type="gramStart"/>
      <w:r w:rsidR="008C3D3E" w:rsidRPr="005F268F">
        <w:rPr>
          <w:lang w:val="en-US"/>
        </w:rPr>
        <w:t>proto-existentialism</w:t>
      </w:r>
      <w:proofErr w:type="gramEnd"/>
      <w:r w:rsidR="00665EB1" w:rsidRPr="005F268F">
        <w:rPr>
          <w:lang w:val="en-US"/>
        </w:rPr>
        <w:t xml:space="preserve"> </w:t>
      </w:r>
      <w:r w:rsidR="001646CC" w:rsidRPr="005F268F">
        <w:rPr>
          <w:lang w:val="en-US"/>
        </w:rPr>
        <w:t xml:space="preserve">in </w:t>
      </w:r>
      <w:r w:rsidR="005A400B" w:rsidRPr="005F268F">
        <w:rPr>
          <w:lang w:val="en-US"/>
        </w:rPr>
        <w:t>the following respects: He emphasizes human finitude, limits our knowledge, and argues that human consciousnes</w:t>
      </w:r>
      <w:r w:rsidR="00D90965" w:rsidRPr="005F268F">
        <w:rPr>
          <w:lang w:val="en-US"/>
        </w:rPr>
        <w:t xml:space="preserve">s is characterized by </w:t>
      </w:r>
      <w:proofErr w:type="spellStart"/>
      <w:r w:rsidR="00D90965" w:rsidRPr="005F268F">
        <w:rPr>
          <w:lang w:val="en-US"/>
        </w:rPr>
        <w:t>mineness</w:t>
      </w:r>
      <w:proofErr w:type="spellEnd"/>
      <w:r w:rsidR="005A400B" w:rsidRPr="005F268F">
        <w:rPr>
          <w:lang w:val="en-US"/>
        </w:rPr>
        <w:t xml:space="preserve">. He introduces the influential concept of autonomy, something that led to controversies about constructivism and anti-realism </w:t>
      </w:r>
      <w:r w:rsidR="000A160A" w:rsidRPr="005F268F">
        <w:rPr>
          <w:lang w:val="en-US"/>
        </w:rPr>
        <w:t>in meta-</w:t>
      </w:r>
      <w:r w:rsidR="005A400B" w:rsidRPr="005F268F">
        <w:rPr>
          <w:lang w:val="en-US"/>
        </w:rPr>
        <w:t>ethics and anticipate</w:t>
      </w:r>
      <w:r w:rsidR="008C3D3E" w:rsidRPr="005F268F">
        <w:rPr>
          <w:lang w:val="en-US"/>
        </w:rPr>
        <w:t>s</w:t>
      </w:r>
      <w:r w:rsidR="005A400B" w:rsidRPr="005F268F">
        <w:rPr>
          <w:lang w:val="en-US"/>
        </w:rPr>
        <w:t xml:space="preserve"> problems concerning </w:t>
      </w:r>
      <w:r w:rsidR="008C3D3E" w:rsidRPr="005F268F">
        <w:rPr>
          <w:lang w:val="en-US"/>
        </w:rPr>
        <w:t xml:space="preserve">voluntarism and </w:t>
      </w:r>
      <w:r w:rsidR="005A400B" w:rsidRPr="005F268F">
        <w:rPr>
          <w:lang w:val="en-US"/>
        </w:rPr>
        <w:t xml:space="preserve">decisionism in </w:t>
      </w:r>
      <w:r w:rsidR="00B75255" w:rsidRPr="005F268F">
        <w:rPr>
          <w:lang w:val="en-US"/>
        </w:rPr>
        <w:t>existentialism</w:t>
      </w:r>
      <w:r w:rsidR="005A400B" w:rsidRPr="005F268F">
        <w:rPr>
          <w:lang w:val="en-US"/>
        </w:rPr>
        <w:t xml:space="preserve">. Kant makes human freedom </w:t>
      </w:r>
      <w:r w:rsidR="005A400B" w:rsidRPr="005F268F">
        <w:rPr>
          <w:i/>
          <w:lang w:val="en-US"/>
        </w:rPr>
        <w:t>the</w:t>
      </w:r>
      <w:r w:rsidR="005A400B" w:rsidRPr="005F268F">
        <w:rPr>
          <w:lang w:val="en-US"/>
        </w:rPr>
        <w:t xml:space="preserve"> centra</w:t>
      </w:r>
      <w:r w:rsidR="008C3D3E" w:rsidRPr="005F268F">
        <w:rPr>
          <w:lang w:val="en-US"/>
        </w:rPr>
        <w:t>l philosophical issue, arguing</w:t>
      </w:r>
      <w:r w:rsidR="005A400B" w:rsidRPr="005F268F">
        <w:rPr>
          <w:lang w:val="en-US"/>
        </w:rPr>
        <w:t xml:space="preserve"> that freedom is inescapable for human agents. He even holds that </w:t>
      </w:r>
      <w:r w:rsidR="008C3D3E" w:rsidRPr="005F268F">
        <w:rPr>
          <w:lang w:val="en-US"/>
        </w:rPr>
        <w:t xml:space="preserve">the </w:t>
      </w:r>
      <w:r w:rsidR="005A400B" w:rsidRPr="005F268F">
        <w:rPr>
          <w:lang w:val="en-US"/>
        </w:rPr>
        <w:t xml:space="preserve">awareness of freedom leads to anxiety (as opposed to fear), and that anxiety </w:t>
      </w:r>
      <w:r w:rsidR="008C3D3E" w:rsidRPr="005F268F">
        <w:rPr>
          <w:lang w:val="en-US"/>
        </w:rPr>
        <w:t>in turn</w:t>
      </w:r>
      <w:r w:rsidR="00D5390A" w:rsidRPr="005F268F">
        <w:rPr>
          <w:lang w:val="en-US"/>
        </w:rPr>
        <w:t xml:space="preserve"> </w:t>
      </w:r>
      <w:r w:rsidR="005A400B" w:rsidRPr="005F268F">
        <w:rPr>
          <w:lang w:val="en-US"/>
        </w:rPr>
        <w:t xml:space="preserve">precedes the fall into evil. In the doctrine of radical evil, he argues that human agents are always already suffering from self-deception because of this fall. </w:t>
      </w:r>
      <w:proofErr w:type="gramStart"/>
      <w:r w:rsidR="005A400B" w:rsidRPr="005F268F">
        <w:rPr>
          <w:lang w:val="en-US"/>
        </w:rPr>
        <w:t>In order to</w:t>
      </w:r>
      <w:proofErr w:type="gramEnd"/>
      <w:r w:rsidR="005A400B" w:rsidRPr="005F268F">
        <w:rPr>
          <w:lang w:val="en-US"/>
        </w:rPr>
        <w:t xml:space="preserve"> overcome self-deception and </w:t>
      </w:r>
      <w:r w:rsidR="00EE7FBB" w:rsidRPr="005F268F">
        <w:rPr>
          <w:lang w:val="en-US"/>
        </w:rPr>
        <w:t xml:space="preserve">moral </w:t>
      </w:r>
      <w:r w:rsidR="005A400B" w:rsidRPr="005F268F">
        <w:rPr>
          <w:lang w:val="en-US"/>
        </w:rPr>
        <w:t>evil, Kant pr</w:t>
      </w:r>
      <w:r w:rsidR="00690ACD" w:rsidRPr="005F268F">
        <w:rPr>
          <w:lang w:val="en-US"/>
        </w:rPr>
        <w:t>e</w:t>
      </w:r>
      <w:r w:rsidR="005A400B" w:rsidRPr="005F268F">
        <w:rPr>
          <w:lang w:val="en-US"/>
        </w:rPr>
        <w:t xml:space="preserve">scribes a radical self-choice in which the agent takes over himself and society by thinking independently and consistently. However, this is not only a moral issue for Kant but also something that concerns religious </w:t>
      </w:r>
      <w:r w:rsidR="002F565A" w:rsidRPr="005F268F">
        <w:rPr>
          <w:lang w:val="en-US"/>
        </w:rPr>
        <w:t>faith</w:t>
      </w:r>
      <w:r w:rsidR="005A400B" w:rsidRPr="005F268F">
        <w:rPr>
          <w:lang w:val="en-US"/>
        </w:rPr>
        <w:t xml:space="preserve"> and hope since Kant argues that we need religion to </w:t>
      </w:r>
      <w:r w:rsidR="005A400B" w:rsidRPr="005F268F">
        <w:rPr>
          <w:lang w:val="en-US"/>
        </w:rPr>
        <w:lastRenderedPageBreak/>
        <w:t xml:space="preserve">overcome </w:t>
      </w:r>
      <w:r w:rsidR="00F33DAD" w:rsidRPr="005F268F">
        <w:rPr>
          <w:lang w:val="en-US"/>
        </w:rPr>
        <w:t xml:space="preserve">not only moral evil but also </w:t>
      </w:r>
      <w:r w:rsidR="005A400B" w:rsidRPr="005F268F">
        <w:rPr>
          <w:lang w:val="en-US"/>
        </w:rPr>
        <w:t>despair. Although he criticizes traditional natural theology, Kant develops a</w:t>
      </w:r>
      <w:r w:rsidR="008C3D3E" w:rsidRPr="005F268F">
        <w:rPr>
          <w:lang w:val="en-US"/>
        </w:rPr>
        <w:t xml:space="preserve">n existential </w:t>
      </w:r>
      <w:r w:rsidR="005A400B" w:rsidRPr="005F268F">
        <w:rPr>
          <w:lang w:val="en-US"/>
        </w:rPr>
        <w:t xml:space="preserve">interpretation of </w:t>
      </w:r>
      <w:r w:rsidR="008C3D3E" w:rsidRPr="005F268F">
        <w:rPr>
          <w:lang w:val="en-US"/>
        </w:rPr>
        <w:t xml:space="preserve">religion and an </w:t>
      </w:r>
      <w:r w:rsidR="00F33DAD" w:rsidRPr="005F268F">
        <w:rPr>
          <w:lang w:val="en-US"/>
        </w:rPr>
        <w:t xml:space="preserve">influential critique of </w:t>
      </w:r>
      <w:r w:rsidR="005A400B" w:rsidRPr="005F268F">
        <w:rPr>
          <w:lang w:val="en-US"/>
        </w:rPr>
        <w:t>philosophical theodicies</w:t>
      </w:r>
      <w:r w:rsidR="008C3D3E" w:rsidRPr="005F268F">
        <w:rPr>
          <w:lang w:val="en-US"/>
        </w:rPr>
        <w:t>, in which God is necessarily hidden</w:t>
      </w:r>
      <w:r w:rsidR="005A400B" w:rsidRPr="005F268F">
        <w:rPr>
          <w:lang w:val="en-US"/>
        </w:rPr>
        <w:t xml:space="preserve">. </w:t>
      </w:r>
      <w:r w:rsidR="00654162" w:rsidRPr="005F268F">
        <w:rPr>
          <w:lang w:val="en-US"/>
        </w:rPr>
        <w:t>By doing this, and by introducing philosophy of religion and philosophical anthropology a</w:t>
      </w:r>
      <w:r w:rsidR="0039553B" w:rsidRPr="005F268F">
        <w:rPr>
          <w:lang w:val="en-US"/>
        </w:rPr>
        <w:t>s new disciplines, Kant prepares</w:t>
      </w:r>
      <w:r w:rsidR="00654162" w:rsidRPr="005F268F">
        <w:rPr>
          <w:lang w:val="en-US"/>
        </w:rPr>
        <w:t xml:space="preserve"> the ground for </w:t>
      </w:r>
      <w:r w:rsidR="00B75255" w:rsidRPr="005F268F">
        <w:rPr>
          <w:lang w:val="en-US"/>
        </w:rPr>
        <w:t>existentialism</w:t>
      </w:r>
      <w:r w:rsidR="00654162" w:rsidRPr="005F268F">
        <w:rPr>
          <w:lang w:val="en-US"/>
        </w:rPr>
        <w:t>.</w:t>
      </w:r>
      <w:r w:rsidR="00B27D7A" w:rsidRPr="005F268F">
        <w:rPr>
          <w:lang w:val="en-US"/>
        </w:rPr>
        <w:t xml:space="preserve"> </w:t>
      </w:r>
    </w:p>
    <w:p w14:paraId="060B0E2E" w14:textId="127A20BF" w:rsidR="008C3D3E" w:rsidRPr="005F268F" w:rsidRDefault="00F33DAD" w:rsidP="00274EDA">
      <w:pPr>
        <w:pStyle w:val="Normal4"/>
        <w:spacing w:line="480" w:lineRule="auto"/>
        <w:ind w:firstLine="706"/>
        <w:jc w:val="left"/>
        <w:rPr>
          <w:lang w:val="en-US"/>
        </w:rPr>
      </w:pPr>
      <w:r w:rsidRPr="005F268F">
        <w:rPr>
          <w:lang w:val="en-US"/>
        </w:rPr>
        <w:tab/>
      </w:r>
      <w:r w:rsidR="00DE2FF6" w:rsidRPr="005F268F">
        <w:rPr>
          <w:lang w:val="en-US"/>
        </w:rPr>
        <w:t>However</w:t>
      </w:r>
      <w:r w:rsidRPr="005F268F">
        <w:rPr>
          <w:lang w:val="en-US"/>
        </w:rPr>
        <w:t xml:space="preserve">, </w:t>
      </w:r>
      <w:r w:rsidR="001646CC" w:rsidRPr="005F268F">
        <w:rPr>
          <w:lang w:val="en-US"/>
        </w:rPr>
        <w:t xml:space="preserve">Kant does not distinguish between authenticity and inauthenticity </w:t>
      </w:r>
      <w:r w:rsidR="00690ACD" w:rsidRPr="005F268F">
        <w:rPr>
          <w:lang w:val="en-US"/>
        </w:rPr>
        <w:t>as</w:t>
      </w:r>
      <w:r w:rsidR="001646CC" w:rsidRPr="005F268F">
        <w:rPr>
          <w:lang w:val="en-US"/>
        </w:rPr>
        <w:t xml:space="preserve"> </w:t>
      </w:r>
      <w:r w:rsidR="00BA16DB">
        <w:rPr>
          <w:lang w:val="en-US"/>
        </w:rPr>
        <w:t>twentieth</w:t>
      </w:r>
      <w:r w:rsidR="003619DB" w:rsidRPr="005F268F">
        <w:rPr>
          <w:lang w:val="en-US"/>
        </w:rPr>
        <w:t>-c</w:t>
      </w:r>
      <w:r w:rsidR="00721E63" w:rsidRPr="005F268F">
        <w:rPr>
          <w:lang w:val="en-US"/>
        </w:rPr>
        <w:t>entury</w:t>
      </w:r>
      <w:r w:rsidR="006A3167" w:rsidRPr="005F268F">
        <w:rPr>
          <w:lang w:val="en-US"/>
        </w:rPr>
        <w:t xml:space="preserve"> e</w:t>
      </w:r>
      <w:r w:rsidR="008C3D3E" w:rsidRPr="005F268F">
        <w:rPr>
          <w:lang w:val="en-US"/>
        </w:rPr>
        <w:t>xistentialists do</w:t>
      </w:r>
      <w:r w:rsidR="00F90F03" w:rsidRPr="005F268F">
        <w:rPr>
          <w:lang w:val="en-US"/>
        </w:rPr>
        <w:t>. Still, he</w:t>
      </w:r>
      <w:r w:rsidR="00AA694D" w:rsidRPr="005F268F">
        <w:rPr>
          <w:lang w:val="en-US"/>
        </w:rPr>
        <w:t xml:space="preserve"> anticipates several aspects of these</w:t>
      </w:r>
      <w:r w:rsidR="005B645C" w:rsidRPr="005F268F">
        <w:rPr>
          <w:lang w:val="en-US"/>
        </w:rPr>
        <w:t xml:space="preserve"> two</w:t>
      </w:r>
      <w:r w:rsidR="00AA694D" w:rsidRPr="005F268F">
        <w:rPr>
          <w:lang w:val="en-US"/>
        </w:rPr>
        <w:t xml:space="preserve"> categories. </w:t>
      </w:r>
      <w:r w:rsidR="00A96411" w:rsidRPr="005F268F">
        <w:rPr>
          <w:lang w:val="en-US"/>
        </w:rPr>
        <w:t xml:space="preserve">Kant’s analyses </w:t>
      </w:r>
      <w:r w:rsidR="005B645C" w:rsidRPr="005F268F">
        <w:rPr>
          <w:lang w:val="en-US"/>
        </w:rPr>
        <w:t xml:space="preserve">of anxiety, </w:t>
      </w:r>
      <w:r w:rsidR="00D90965" w:rsidRPr="005F268F">
        <w:rPr>
          <w:lang w:val="en-US"/>
        </w:rPr>
        <w:t xml:space="preserve">despair, </w:t>
      </w:r>
      <w:r w:rsidR="005B645C" w:rsidRPr="005F268F">
        <w:rPr>
          <w:lang w:val="en-US"/>
        </w:rPr>
        <w:t>self-deception, minority</w:t>
      </w:r>
      <w:r w:rsidR="00654162" w:rsidRPr="005F268F">
        <w:rPr>
          <w:lang w:val="en-US"/>
        </w:rPr>
        <w:t xml:space="preserve"> (</w:t>
      </w:r>
      <w:proofErr w:type="spellStart"/>
      <w:r w:rsidR="00654162" w:rsidRPr="005F268F">
        <w:rPr>
          <w:i/>
          <w:lang w:val="en-US"/>
        </w:rPr>
        <w:t>Unmündigkeit</w:t>
      </w:r>
      <w:proofErr w:type="spellEnd"/>
      <w:r w:rsidR="00151A5F" w:rsidRPr="005F268F">
        <w:rPr>
          <w:lang w:val="en-US"/>
        </w:rPr>
        <w:t xml:space="preserve">), </w:t>
      </w:r>
      <w:r w:rsidR="00D90965" w:rsidRPr="005F268F">
        <w:rPr>
          <w:lang w:val="en-US"/>
        </w:rPr>
        <w:t xml:space="preserve">and </w:t>
      </w:r>
      <w:r w:rsidR="00EE7FBB" w:rsidRPr="005F268F">
        <w:rPr>
          <w:lang w:val="en-US"/>
        </w:rPr>
        <w:t xml:space="preserve">moral </w:t>
      </w:r>
      <w:r w:rsidR="00D90965" w:rsidRPr="005F268F">
        <w:rPr>
          <w:lang w:val="en-US"/>
        </w:rPr>
        <w:t xml:space="preserve">evil </w:t>
      </w:r>
      <w:r w:rsidR="00232B1F" w:rsidRPr="005F268F">
        <w:rPr>
          <w:lang w:val="en-US"/>
        </w:rPr>
        <w:t>anticipate</w:t>
      </w:r>
      <w:r w:rsidR="005B645C" w:rsidRPr="005F268F">
        <w:rPr>
          <w:lang w:val="en-US"/>
        </w:rPr>
        <w:t xml:space="preserve"> inauthenticity. </w:t>
      </w:r>
      <w:r w:rsidR="00232B1F" w:rsidRPr="005F268F">
        <w:rPr>
          <w:lang w:val="en-US"/>
        </w:rPr>
        <w:t>Authenticity, by contrast, is anticipate</w:t>
      </w:r>
      <w:r w:rsidR="002E59ED" w:rsidRPr="005F268F">
        <w:rPr>
          <w:lang w:val="en-US"/>
        </w:rPr>
        <w:t>d</w:t>
      </w:r>
      <w:r w:rsidR="00232B1F" w:rsidRPr="005F268F">
        <w:rPr>
          <w:lang w:val="en-US"/>
        </w:rPr>
        <w:t xml:space="preserve"> by the </w:t>
      </w:r>
      <w:r w:rsidR="002E59ED" w:rsidRPr="005F268F">
        <w:rPr>
          <w:lang w:val="en-US"/>
        </w:rPr>
        <w:t xml:space="preserve">maturity that dares to think for </w:t>
      </w:r>
      <w:r w:rsidR="00067F26" w:rsidRPr="005F268F">
        <w:rPr>
          <w:lang w:val="en-US"/>
        </w:rPr>
        <w:t>it</w:t>
      </w:r>
      <w:r w:rsidR="002E59ED" w:rsidRPr="005F268F">
        <w:rPr>
          <w:lang w:val="en-US"/>
        </w:rPr>
        <w:t xml:space="preserve">self and the fundamental </w:t>
      </w:r>
      <w:r w:rsidR="00232B1F" w:rsidRPr="005F268F">
        <w:rPr>
          <w:lang w:val="en-US"/>
        </w:rPr>
        <w:t xml:space="preserve">self-choice that </w:t>
      </w:r>
      <w:r w:rsidR="003619DB" w:rsidRPr="005F268F">
        <w:rPr>
          <w:lang w:val="en-US"/>
        </w:rPr>
        <w:t xml:space="preserve">takes responsibility for </w:t>
      </w:r>
      <w:r w:rsidR="00067F26" w:rsidRPr="005F268F">
        <w:rPr>
          <w:lang w:val="en-US"/>
        </w:rPr>
        <w:t>it</w:t>
      </w:r>
      <w:r w:rsidR="00232B1F" w:rsidRPr="005F268F">
        <w:rPr>
          <w:lang w:val="en-US"/>
        </w:rPr>
        <w:t xml:space="preserve">self as an embodied </w:t>
      </w:r>
      <w:r w:rsidR="001B54A7" w:rsidRPr="005F268F">
        <w:rPr>
          <w:lang w:val="en-US"/>
        </w:rPr>
        <w:t>individual</w:t>
      </w:r>
      <w:r w:rsidR="00232B1F" w:rsidRPr="005F268F">
        <w:rPr>
          <w:lang w:val="en-US"/>
        </w:rPr>
        <w:t xml:space="preserve">. </w:t>
      </w:r>
      <w:r w:rsidR="006A3167" w:rsidRPr="005F268F">
        <w:rPr>
          <w:lang w:val="en-US"/>
        </w:rPr>
        <w:t>For both Kant and e</w:t>
      </w:r>
      <w:r w:rsidR="0039553B" w:rsidRPr="005F268F">
        <w:rPr>
          <w:lang w:val="en-US"/>
        </w:rPr>
        <w:t>xistentialist</w:t>
      </w:r>
      <w:r w:rsidR="006A3167" w:rsidRPr="005F268F">
        <w:rPr>
          <w:lang w:val="en-US"/>
        </w:rPr>
        <w:t>s</w:t>
      </w:r>
      <w:r w:rsidR="0039553B" w:rsidRPr="005F268F">
        <w:rPr>
          <w:lang w:val="en-US"/>
        </w:rPr>
        <w:t xml:space="preserve">, this existential choice requires that one </w:t>
      </w:r>
      <w:r w:rsidR="00690ACD" w:rsidRPr="005F268F">
        <w:rPr>
          <w:lang w:val="en-US"/>
        </w:rPr>
        <w:t>be</w:t>
      </w:r>
      <w:r w:rsidR="0039553B" w:rsidRPr="005F268F">
        <w:rPr>
          <w:lang w:val="en-US"/>
        </w:rPr>
        <w:t xml:space="preserve"> true to oneself for its own sake.</w:t>
      </w:r>
      <w:r w:rsidR="00543400" w:rsidRPr="005F268F">
        <w:rPr>
          <w:lang w:val="en-US"/>
        </w:rPr>
        <w:t xml:space="preserve"> </w:t>
      </w:r>
      <w:r w:rsidR="008C3D3E" w:rsidRPr="005F268F">
        <w:rPr>
          <w:lang w:val="en-US"/>
        </w:rPr>
        <w:t xml:space="preserve">Particularly voluntarist and anti-realist readings of Kant anticipate </w:t>
      </w:r>
      <w:r w:rsidR="00B75255" w:rsidRPr="005F268F">
        <w:rPr>
          <w:lang w:val="en-US"/>
        </w:rPr>
        <w:t>existentialism</w:t>
      </w:r>
      <w:r w:rsidR="008C3D3E" w:rsidRPr="005F268F">
        <w:rPr>
          <w:lang w:val="en-US"/>
        </w:rPr>
        <w:t xml:space="preserve"> since these interpretations radicalize Kantian autonomy by separating the power of choice from pure practical reason.</w:t>
      </w:r>
      <w:r w:rsidR="002A2F24" w:rsidRPr="005F268F">
        <w:rPr>
          <w:lang w:val="en-US"/>
        </w:rPr>
        <w:t xml:space="preserve"> Still, Kant would not acc</w:t>
      </w:r>
      <w:r w:rsidR="000F04F6" w:rsidRPr="005F268F">
        <w:rPr>
          <w:lang w:val="en-US"/>
        </w:rPr>
        <w:t xml:space="preserve">ept forms of authenticity that </w:t>
      </w:r>
      <w:r w:rsidR="002A2F24" w:rsidRPr="005F268F">
        <w:rPr>
          <w:lang w:val="en-US"/>
        </w:rPr>
        <w:t>go</w:t>
      </w:r>
      <w:r w:rsidR="00CF3F8A" w:rsidRPr="005F268F">
        <w:rPr>
          <w:lang w:val="en-US"/>
        </w:rPr>
        <w:t xml:space="preserve"> “</w:t>
      </w:r>
      <w:r w:rsidR="002A2F24" w:rsidRPr="005F268F">
        <w:rPr>
          <w:lang w:val="en-US"/>
        </w:rPr>
        <w:t>beyond autonomy by holding that an individual’s feelings and deepest desires can outweigh…the outcome of rational deliberation in making decisions</w:t>
      </w:r>
      <w:r w:rsidR="00CF3F8A" w:rsidRPr="005F268F">
        <w:rPr>
          <w:lang w:val="en-US"/>
        </w:rPr>
        <w:t xml:space="preserve">” </w:t>
      </w:r>
      <w:r w:rsidR="002A2F24" w:rsidRPr="005F268F">
        <w:rPr>
          <w:lang w:val="en-US"/>
        </w:rPr>
        <w:t>(</w:t>
      </w:r>
      <w:proofErr w:type="spellStart"/>
      <w:r w:rsidR="002A2F24" w:rsidRPr="005F268F">
        <w:rPr>
          <w:lang w:val="en-US"/>
        </w:rPr>
        <w:t>Varga</w:t>
      </w:r>
      <w:proofErr w:type="spellEnd"/>
      <w:r w:rsidR="002A2F24" w:rsidRPr="005F268F">
        <w:rPr>
          <w:lang w:val="en-US"/>
        </w:rPr>
        <w:t xml:space="preserve"> and </w:t>
      </w:r>
      <w:proofErr w:type="spellStart"/>
      <w:r w:rsidR="002A2F24" w:rsidRPr="005F268F">
        <w:rPr>
          <w:lang w:val="en-US"/>
        </w:rPr>
        <w:t>Guignon</w:t>
      </w:r>
      <w:proofErr w:type="spellEnd"/>
      <w:r w:rsidR="002A2F24" w:rsidRPr="005F268F">
        <w:rPr>
          <w:lang w:val="en-US"/>
        </w:rPr>
        <w:t xml:space="preserve"> 2017, Part 2).</w:t>
      </w:r>
    </w:p>
    <w:p w14:paraId="1A9DF7E9" w14:textId="77777777" w:rsidR="008C0641" w:rsidRPr="005F268F" w:rsidRDefault="008C0641" w:rsidP="0048094A">
      <w:pPr>
        <w:spacing w:after="0" w:line="480" w:lineRule="auto"/>
        <w:rPr>
          <w:rFonts w:ascii="Times New Roman" w:hAnsi="Times New Roman" w:cs="Times New Roman"/>
          <w:sz w:val="24"/>
          <w:szCs w:val="24"/>
          <w:lang w:val="en-US"/>
        </w:rPr>
      </w:pPr>
    </w:p>
    <w:p w14:paraId="256026E7" w14:textId="77777777" w:rsidR="00274EDA" w:rsidRPr="005F268F" w:rsidRDefault="00274EDA" w:rsidP="00274EDA">
      <w:pPr>
        <w:pStyle w:val="Textkrper"/>
        <w:spacing w:line="480" w:lineRule="auto"/>
        <w:jc w:val="center"/>
        <w:rPr>
          <w:rFonts w:ascii="Times New Roman" w:hAnsi="Times New Roman" w:cs="Times New Roman"/>
          <w:szCs w:val="24"/>
        </w:rPr>
      </w:pPr>
      <w:r w:rsidRPr="005F268F">
        <w:rPr>
          <w:rFonts w:ascii="Times New Roman" w:hAnsi="Times New Roman" w:cs="Times New Roman"/>
          <w:sz w:val="28"/>
          <w:szCs w:val="28"/>
        </w:rPr>
        <w:t>Bibliography</w:t>
      </w:r>
    </w:p>
    <w:p w14:paraId="0B69FB60" w14:textId="1BBE564A" w:rsidR="00D92FB3" w:rsidRPr="005F268F" w:rsidRDefault="005D2C13" w:rsidP="00274EDA">
      <w:pPr>
        <w:pStyle w:val="bib"/>
        <w:spacing w:before="0" w:after="0" w:line="240" w:lineRule="auto"/>
        <w:ind w:left="432" w:hanging="432"/>
        <w:rPr>
          <w:sz w:val="24"/>
        </w:rPr>
      </w:pPr>
      <w:r w:rsidRPr="005F268F">
        <w:rPr>
          <w:sz w:val="24"/>
        </w:rPr>
        <w:t>Adams, Robert</w:t>
      </w:r>
      <w:r w:rsidR="00C33AB9">
        <w:rPr>
          <w:sz w:val="24"/>
        </w:rPr>
        <w:t xml:space="preserve"> (</w:t>
      </w:r>
      <w:r w:rsidR="00D92FB3" w:rsidRPr="005F268F">
        <w:rPr>
          <w:sz w:val="24"/>
        </w:rPr>
        <w:t>1987</w:t>
      </w:r>
      <w:r w:rsidR="00C33AB9">
        <w:rPr>
          <w:sz w:val="24"/>
        </w:rPr>
        <w:t>)</w:t>
      </w:r>
      <w:r w:rsidR="00D92FB3" w:rsidRPr="005F268F">
        <w:rPr>
          <w:sz w:val="24"/>
        </w:rPr>
        <w:t xml:space="preserve">. </w:t>
      </w:r>
      <w:r w:rsidR="00D92FB3" w:rsidRPr="005F268F">
        <w:rPr>
          <w:i/>
          <w:sz w:val="24"/>
        </w:rPr>
        <w:t>The Virtue of Faith and Other Essays in Philosophical Theology</w:t>
      </w:r>
      <w:r w:rsidR="00D92FB3" w:rsidRPr="005F268F">
        <w:rPr>
          <w:sz w:val="24"/>
        </w:rPr>
        <w:t>. Oxford: Oxford University Press.</w:t>
      </w:r>
    </w:p>
    <w:p w14:paraId="1BE9CBEB" w14:textId="36BC5A5E" w:rsidR="00037E2D" w:rsidRPr="005F268F" w:rsidRDefault="005D2C13" w:rsidP="00274EDA">
      <w:pPr>
        <w:pStyle w:val="bib"/>
        <w:spacing w:before="0" w:after="0" w:line="240" w:lineRule="auto"/>
        <w:ind w:left="432" w:hanging="432"/>
        <w:rPr>
          <w:sz w:val="24"/>
        </w:rPr>
      </w:pPr>
      <w:r w:rsidRPr="005F268F">
        <w:rPr>
          <w:sz w:val="24"/>
        </w:rPr>
        <w:t>Allison, Henry</w:t>
      </w:r>
      <w:r w:rsidR="00C33AB9">
        <w:rPr>
          <w:sz w:val="24"/>
        </w:rPr>
        <w:t xml:space="preserve"> (</w:t>
      </w:r>
      <w:r w:rsidR="00037E2D" w:rsidRPr="005F268F">
        <w:rPr>
          <w:sz w:val="24"/>
        </w:rPr>
        <w:t>1995</w:t>
      </w:r>
      <w:r w:rsidR="002C63B2">
        <w:rPr>
          <w:sz w:val="24"/>
        </w:rPr>
        <w:t>)</w:t>
      </w:r>
      <w:r w:rsidR="00037E2D" w:rsidRPr="005F268F">
        <w:rPr>
          <w:sz w:val="24"/>
        </w:rPr>
        <w:t xml:space="preserve">. </w:t>
      </w:r>
      <w:r w:rsidR="00037E2D" w:rsidRPr="005F268F">
        <w:rPr>
          <w:i/>
          <w:sz w:val="24"/>
        </w:rPr>
        <w:t>Kant’s Theory of Freedom</w:t>
      </w:r>
      <w:r w:rsidR="00037E2D" w:rsidRPr="005F268F">
        <w:rPr>
          <w:sz w:val="24"/>
        </w:rPr>
        <w:t>.</w:t>
      </w:r>
      <w:r w:rsidR="00037E2D" w:rsidRPr="005F268F">
        <w:rPr>
          <w:i/>
          <w:sz w:val="24"/>
        </w:rPr>
        <w:t xml:space="preserve"> </w:t>
      </w:r>
      <w:r w:rsidR="00037E2D" w:rsidRPr="005F268F">
        <w:rPr>
          <w:sz w:val="24"/>
        </w:rPr>
        <w:t>Cambridge: Cambridge University Press.</w:t>
      </w:r>
    </w:p>
    <w:p w14:paraId="1189E0B7" w14:textId="38E060AD" w:rsidR="00037E2D" w:rsidRPr="005F268F" w:rsidRDefault="005D2C13" w:rsidP="00274EDA">
      <w:pPr>
        <w:pStyle w:val="bib"/>
        <w:spacing w:before="0" w:after="0" w:line="240" w:lineRule="auto"/>
        <w:ind w:left="432" w:hanging="432"/>
        <w:rPr>
          <w:sz w:val="24"/>
        </w:rPr>
      </w:pPr>
      <w:r w:rsidRPr="005F268F">
        <w:rPr>
          <w:sz w:val="24"/>
        </w:rPr>
        <w:t>Allison, Henry</w:t>
      </w:r>
      <w:r w:rsidR="00C33AB9">
        <w:rPr>
          <w:sz w:val="24"/>
        </w:rPr>
        <w:t xml:space="preserve"> (</w:t>
      </w:r>
      <w:r w:rsidR="00037E2D" w:rsidRPr="005F268F">
        <w:rPr>
          <w:sz w:val="24"/>
        </w:rPr>
        <w:t>2002</w:t>
      </w:r>
      <w:r w:rsidR="002C63B2">
        <w:rPr>
          <w:sz w:val="24"/>
        </w:rPr>
        <w:t xml:space="preserve">). </w:t>
      </w:r>
      <w:r w:rsidR="00CF3F8A" w:rsidRPr="005F268F">
        <w:rPr>
          <w:sz w:val="24"/>
        </w:rPr>
        <w:t>“</w:t>
      </w:r>
      <w:r w:rsidR="00037E2D" w:rsidRPr="005F268F">
        <w:rPr>
          <w:sz w:val="24"/>
        </w:rPr>
        <w:t>On the Very Idea of a Propensity to Evil</w:t>
      </w:r>
      <w:r w:rsidR="002C63B2">
        <w:rPr>
          <w:sz w:val="24"/>
        </w:rPr>
        <w:t>,</w:t>
      </w:r>
      <w:r w:rsidR="00623E6F">
        <w:rPr>
          <w:sz w:val="24"/>
        </w:rPr>
        <w:t>”</w:t>
      </w:r>
      <w:r w:rsidR="00037E2D" w:rsidRPr="005F268F">
        <w:rPr>
          <w:sz w:val="24"/>
        </w:rPr>
        <w:t xml:space="preserve"> </w:t>
      </w:r>
      <w:r w:rsidR="00037E2D" w:rsidRPr="005F268F">
        <w:rPr>
          <w:i/>
          <w:sz w:val="24"/>
        </w:rPr>
        <w:t>The Journal of Value Inquiry</w:t>
      </w:r>
      <w:r w:rsidR="00037E2D" w:rsidRPr="005F268F">
        <w:rPr>
          <w:sz w:val="24"/>
        </w:rPr>
        <w:t xml:space="preserve">, </w:t>
      </w:r>
      <w:r w:rsidR="002C63B2">
        <w:rPr>
          <w:sz w:val="24"/>
        </w:rPr>
        <w:t xml:space="preserve">vol. </w:t>
      </w:r>
      <w:r w:rsidR="00037E2D" w:rsidRPr="005F268F">
        <w:rPr>
          <w:sz w:val="24"/>
        </w:rPr>
        <w:t xml:space="preserve">36, </w:t>
      </w:r>
      <w:r w:rsidR="002C63B2">
        <w:rPr>
          <w:sz w:val="24"/>
        </w:rPr>
        <w:t xml:space="preserve">pp. </w:t>
      </w:r>
      <w:r w:rsidR="00037E2D" w:rsidRPr="005F268F">
        <w:rPr>
          <w:sz w:val="24"/>
        </w:rPr>
        <w:t>337–348.</w:t>
      </w:r>
    </w:p>
    <w:p w14:paraId="7211AEE5" w14:textId="12E9971B" w:rsidR="001646CC" w:rsidRPr="005F268F" w:rsidRDefault="001646CC"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Bayer, Oswald</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2007</w:t>
      </w:r>
      <w:r w:rsidR="002C63B2">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Theology the Lutheran Way</w:t>
      </w:r>
      <w:r w:rsidRPr="005F268F">
        <w:rPr>
          <w:rFonts w:ascii="Times New Roman" w:hAnsi="Times New Roman" w:cs="Times New Roman"/>
          <w:sz w:val="24"/>
          <w:szCs w:val="24"/>
          <w:lang w:val="en-US"/>
        </w:rPr>
        <w:t>. Grand Rapids: Eerdmans.</w:t>
      </w:r>
    </w:p>
    <w:p w14:paraId="68A776E6" w14:textId="2C99F399" w:rsidR="002942EC" w:rsidRPr="005F268F" w:rsidRDefault="002942EC" w:rsidP="00274EDA">
      <w:pPr>
        <w:pStyle w:val="bib"/>
        <w:spacing w:before="0" w:after="0" w:line="240" w:lineRule="auto"/>
        <w:ind w:left="432" w:hanging="432"/>
        <w:rPr>
          <w:sz w:val="24"/>
        </w:rPr>
      </w:pPr>
      <w:proofErr w:type="spellStart"/>
      <w:r w:rsidRPr="005F268F">
        <w:rPr>
          <w:sz w:val="24"/>
        </w:rPr>
        <w:t>Beis</w:t>
      </w:r>
      <w:r w:rsidR="005D2C13" w:rsidRPr="005F268F">
        <w:rPr>
          <w:sz w:val="24"/>
        </w:rPr>
        <w:t>er</w:t>
      </w:r>
      <w:proofErr w:type="spellEnd"/>
      <w:r w:rsidR="005D2C13" w:rsidRPr="005F268F">
        <w:rPr>
          <w:sz w:val="24"/>
        </w:rPr>
        <w:t>, Frederick</w:t>
      </w:r>
      <w:r w:rsidR="00C33AB9">
        <w:rPr>
          <w:sz w:val="24"/>
        </w:rPr>
        <w:t xml:space="preserve"> (</w:t>
      </w:r>
      <w:r w:rsidRPr="005F268F">
        <w:rPr>
          <w:sz w:val="24"/>
        </w:rPr>
        <w:t>2006</w:t>
      </w:r>
      <w:r w:rsidR="002C63B2">
        <w:rPr>
          <w:sz w:val="24"/>
        </w:rPr>
        <w:t>)</w:t>
      </w:r>
      <w:r w:rsidRPr="005F268F">
        <w:rPr>
          <w:sz w:val="24"/>
        </w:rPr>
        <w:t>.</w:t>
      </w:r>
      <w:r w:rsidR="00CF3F8A" w:rsidRPr="005F268F">
        <w:rPr>
          <w:sz w:val="24"/>
        </w:rPr>
        <w:t xml:space="preserve"> “</w:t>
      </w:r>
      <w:r w:rsidRPr="005F268F">
        <w:rPr>
          <w:sz w:val="24"/>
        </w:rPr>
        <w:t>Moral Faith and the Highest Good</w:t>
      </w:r>
      <w:r w:rsidR="002C63B2">
        <w:rPr>
          <w:sz w:val="24"/>
        </w:rPr>
        <w:t>,</w:t>
      </w:r>
      <w:r w:rsidR="00CF3F8A" w:rsidRPr="005F268F">
        <w:rPr>
          <w:sz w:val="24"/>
        </w:rPr>
        <w:t>”</w:t>
      </w:r>
      <w:r w:rsidR="002C63B2">
        <w:rPr>
          <w:sz w:val="24"/>
        </w:rPr>
        <w:t xml:space="preserve"> in</w:t>
      </w:r>
      <w:r w:rsidR="00CF3F8A" w:rsidRPr="005F268F">
        <w:rPr>
          <w:sz w:val="24"/>
        </w:rPr>
        <w:t xml:space="preserve"> </w:t>
      </w:r>
      <w:r w:rsidRPr="005F268F">
        <w:rPr>
          <w:i/>
          <w:sz w:val="24"/>
        </w:rPr>
        <w:t>The Cambridge Companion to Kant and Modern Philosophy</w:t>
      </w:r>
      <w:r w:rsidRPr="005F268F">
        <w:rPr>
          <w:sz w:val="24"/>
        </w:rPr>
        <w:t xml:space="preserve">, </w:t>
      </w:r>
      <w:r w:rsidR="00817D54" w:rsidRPr="005F268F">
        <w:rPr>
          <w:sz w:val="24"/>
        </w:rPr>
        <w:t>ed.</w:t>
      </w:r>
      <w:r w:rsidR="00D03294" w:rsidRPr="005F268F">
        <w:rPr>
          <w:sz w:val="24"/>
        </w:rPr>
        <w:t xml:space="preserve"> </w:t>
      </w:r>
      <w:r w:rsidR="00C45E05">
        <w:rPr>
          <w:sz w:val="24"/>
        </w:rPr>
        <w:t xml:space="preserve">by </w:t>
      </w:r>
      <w:r w:rsidR="00D03294" w:rsidRPr="005F268F">
        <w:rPr>
          <w:sz w:val="24"/>
        </w:rPr>
        <w:t>Paul Guyer.</w:t>
      </w:r>
      <w:r w:rsidRPr="005F268F">
        <w:rPr>
          <w:sz w:val="24"/>
        </w:rPr>
        <w:t xml:space="preserve"> Cambridge: Cambridge University Press</w:t>
      </w:r>
      <w:r w:rsidR="002C63B2">
        <w:rPr>
          <w:sz w:val="24"/>
        </w:rPr>
        <w:t xml:space="preserve">, pp. </w:t>
      </w:r>
      <w:r w:rsidR="002C63B2" w:rsidRPr="005F268F">
        <w:rPr>
          <w:sz w:val="24"/>
        </w:rPr>
        <w:t>588–629</w:t>
      </w:r>
      <w:r w:rsidR="00817D54" w:rsidRPr="005F268F">
        <w:rPr>
          <w:sz w:val="24"/>
        </w:rPr>
        <w:t>.</w:t>
      </w:r>
    </w:p>
    <w:p w14:paraId="2D1FB456" w14:textId="059EF985" w:rsidR="002942EC" w:rsidRPr="005F268F" w:rsidRDefault="00BA3588" w:rsidP="006727C2">
      <w:pPr>
        <w:pStyle w:val="bib"/>
        <w:spacing w:before="0" w:after="0" w:line="240" w:lineRule="auto"/>
        <w:ind w:left="432" w:hanging="432"/>
        <w:rPr>
          <w:rStyle w:val="st"/>
          <w:i/>
          <w:iCs/>
          <w:sz w:val="24"/>
        </w:rPr>
      </w:pPr>
      <w:r w:rsidRPr="005F268F">
        <w:rPr>
          <w:rStyle w:val="Hervorhebung"/>
          <w:i w:val="0"/>
          <w:sz w:val="24"/>
        </w:rPr>
        <w:lastRenderedPageBreak/>
        <w:t>Burnham</w:t>
      </w:r>
      <w:r w:rsidR="00A90223" w:rsidRPr="005F268F">
        <w:rPr>
          <w:rStyle w:val="Hervorhebung"/>
          <w:i w:val="0"/>
          <w:sz w:val="24"/>
        </w:rPr>
        <w:t>,</w:t>
      </w:r>
      <w:r w:rsidRPr="005F268F">
        <w:rPr>
          <w:rStyle w:val="st"/>
          <w:sz w:val="24"/>
        </w:rPr>
        <w:t xml:space="preserve"> </w:t>
      </w:r>
      <w:proofErr w:type="gramStart"/>
      <w:r w:rsidR="00A90223" w:rsidRPr="005F268F">
        <w:rPr>
          <w:rStyle w:val="Hervorhebung"/>
          <w:i w:val="0"/>
          <w:sz w:val="24"/>
        </w:rPr>
        <w:t>Douglas</w:t>
      </w:r>
      <w:proofErr w:type="gramEnd"/>
      <w:r w:rsidR="00A90223" w:rsidRPr="005F268F">
        <w:rPr>
          <w:rStyle w:val="Hervorhebung"/>
          <w:i w:val="0"/>
          <w:sz w:val="24"/>
        </w:rPr>
        <w:t xml:space="preserve"> </w:t>
      </w:r>
      <w:r w:rsidR="00A90223" w:rsidRPr="005F268F">
        <w:rPr>
          <w:rStyle w:val="st"/>
          <w:sz w:val="24"/>
        </w:rPr>
        <w:t xml:space="preserve">and </w:t>
      </w:r>
      <w:r w:rsidR="002C63B2">
        <w:rPr>
          <w:rStyle w:val="st"/>
          <w:sz w:val="24"/>
        </w:rPr>
        <w:t xml:space="preserve">George </w:t>
      </w:r>
      <w:proofErr w:type="spellStart"/>
      <w:r w:rsidR="00A90223" w:rsidRPr="005F268F">
        <w:rPr>
          <w:rStyle w:val="st"/>
          <w:sz w:val="24"/>
        </w:rPr>
        <w:t>Papandreopoulos</w:t>
      </w:r>
      <w:proofErr w:type="spellEnd"/>
      <w:r w:rsidR="002C63B2">
        <w:rPr>
          <w:rStyle w:val="st"/>
          <w:sz w:val="24"/>
        </w:rPr>
        <w:t xml:space="preserve"> </w:t>
      </w:r>
      <w:r w:rsidR="00C33AB9">
        <w:rPr>
          <w:rStyle w:val="st"/>
          <w:sz w:val="24"/>
        </w:rPr>
        <w:t>(</w:t>
      </w:r>
      <w:r w:rsidR="00A90223" w:rsidRPr="005F268F">
        <w:rPr>
          <w:rStyle w:val="st"/>
          <w:sz w:val="24"/>
        </w:rPr>
        <w:t>2011</w:t>
      </w:r>
      <w:r w:rsidR="002C63B2">
        <w:rPr>
          <w:rStyle w:val="st"/>
          <w:sz w:val="24"/>
        </w:rPr>
        <w:t>)</w:t>
      </w:r>
      <w:r w:rsidR="00A90223" w:rsidRPr="005F268F">
        <w:rPr>
          <w:rStyle w:val="st"/>
          <w:sz w:val="24"/>
        </w:rPr>
        <w:t>.</w:t>
      </w:r>
      <w:r w:rsidR="00CF3F8A" w:rsidRPr="005F268F">
        <w:rPr>
          <w:rStyle w:val="st"/>
          <w:sz w:val="24"/>
        </w:rPr>
        <w:t xml:space="preserve"> “</w:t>
      </w:r>
      <w:r w:rsidR="00A90223" w:rsidRPr="005F268F">
        <w:rPr>
          <w:sz w:val="24"/>
        </w:rPr>
        <w:t>Existentialism</w:t>
      </w:r>
      <w:r w:rsidR="002C63B2">
        <w:rPr>
          <w:sz w:val="24"/>
        </w:rPr>
        <w:t>,</w:t>
      </w:r>
      <w:r w:rsidR="00623E6F">
        <w:rPr>
          <w:sz w:val="24"/>
        </w:rPr>
        <w:t>”</w:t>
      </w:r>
      <w:r w:rsidR="00A90223" w:rsidRPr="005F268F">
        <w:rPr>
          <w:sz w:val="24"/>
        </w:rPr>
        <w:t xml:space="preserve"> </w:t>
      </w:r>
      <w:r w:rsidR="002C63B2">
        <w:rPr>
          <w:sz w:val="24"/>
        </w:rPr>
        <w:t>i</w:t>
      </w:r>
      <w:r w:rsidR="00A90223" w:rsidRPr="005F268F">
        <w:rPr>
          <w:sz w:val="24"/>
        </w:rPr>
        <w:t>n</w:t>
      </w:r>
      <w:r w:rsidR="00A90223" w:rsidRPr="005F268F">
        <w:rPr>
          <w:rStyle w:val="Hervorhebung"/>
          <w:sz w:val="24"/>
        </w:rPr>
        <w:t xml:space="preserve"> </w:t>
      </w:r>
      <w:r w:rsidRPr="005F268F">
        <w:rPr>
          <w:rStyle w:val="Hervorhebung"/>
          <w:sz w:val="24"/>
        </w:rPr>
        <w:t>Internet Encyclopedia</w:t>
      </w:r>
      <w:r w:rsidRPr="005F268F">
        <w:rPr>
          <w:rStyle w:val="st"/>
          <w:sz w:val="24"/>
        </w:rPr>
        <w:t xml:space="preserve"> of </w:t>
      </w:r>
      <w:r w:rsidRPr="005F268F">
        <w:rPr>
          <w:rStyle w:val="st"/>
          <w:i/>
          <w:sz w:val="24"/>
        </w:rPr>
        <w:t>Philosophy</w:t>
      </w:r>
      <w:r w:rsidRPr="005F268F">
        <w:rPr>
          <w:rStyle w:val="st"/>
          <w:sz w:val="24"/>
        </w:rPr>
        <w:t xml:space="preserve">, </w:t>
      </w:r>
      <w:r w:rsidR="00817D54" w:rsidRPr="005F268F">
        <w:rPr>
          <w:rStyle w:val="st"/>
          <w:sz w:val="24"/>
        </w:rPr>
        <w:t>ed.</w:t>
      </w:r>
      <w:r w:rsidR="00A90223" w:rsidRPr="005F268F">
        <w:rPr>
          <w:rStyle w:val="pubinfo"/>
          <w:sz w:val="24"/>
        </w:rPr>
        <w:t xml:space="preserve"> </w:t>
      </w:r>
      <w:r w:rsidR="00C45E05">
        <w:rPr>
          <w:rStyle w:val="pubinfo"/>
          <w:sz w:val="24"/>
        </w:rPr>
        <w:t xml:space="preserve">by </w:t>
      </w:r>
      <w:r w:rsidR="00A90223" w:rsidRPr="005F268F">
        <w:rPr>
          <w:rStyle w:val="pubinfo"/>
          <w:sz w:val="24"/>
        </w:rPr>
        <w:t xml:space="preserve">James </w:t>
      </w:r>
      <w:proofErr w:type="spellStart"/>
      <w:r w:rsidR="00A90223" w:rsidRPr="005F268F">
        <w:rPr>
          <w:rStyle w:val="pubinfo"/>
          <w:sz w:val="24"/>
        </w:rPr>
        <w:t>Fieser</w:t>
      </w:r>
      <w:proofErr w:type="spellEnd"/>
      <w:r w:rsidR="00A90223" w:rsidRPr="005F268F">
        <w:rPr>
          <w:rStyle w:val="pubinfo"/>
          <w:sz w:val="24"/>
        </w:rPr>
        <w:t xml:space="preserve"> and Bradley Dowden</w:t>
      </w:r>
      <w:r w:rsidR="00A90223" w:rsidRPr="005F268F">
        <w:rPr>
          <w:rStyle w:val="st"/>
          <w:sz w:val="24"/>
        </w:rPr>
        <w:t>,</w:t>
      </w:r>
      <w:r w:rsidRPr="005F268F">
        <w:rPr>
          <w:rStyle w:val="st"/>
          <w:sz w:val="24"/>
        </w:rPr>
        <w:t xml:space="preserve"> </w:t>
      </w:r>
      <w:hyperlink r:id="rId7" w:history="1">
        <w:r w:rsidR="002942EC" w:rsidRPr="005F268F">
          <w:rPr>
            <w:rStyle w:val="Hyperlink"/>
            <w:sz w:val="24"/>
          </w:rPr>
          <w:t>http://www.iep.utm.edu/existent/</w:t>
        </w:r>
      </w:hyperlink>
      <w:r w:rsidR="00D90965" w:rsidRPr="005F268F">
        <w:rPr>
          <w:rStyle w:val="st"/>
          <w:sz w:val="24"/>
        </w:rPr>
        <w:t xml:space="preserve"> (2019/02/01).</w:t>
      </w:r>
    </w:p>
    <w:p w14:paraId="29D11AD2" w14:textId="490191C2" w:rsidR="002942EC" w:rsidRPr="005F268F" w:rsidRDefault="002942EC" w:rsidP="00274EDA">
      <w:pPr>
        <w:pStyle w:val="bib"/>
        <w:spacing w:before="0" w:after="0" w:line="240" w:lineRule="auto"/>
        <w:ind w:left="432" w:hanging="432"/>
        <w:rPr>
          <w:sz w:val="24"/>
        </w:rPr>
      </w:pPr>
      <w:r w:rsidRPr="005F268F">
        <w:rPr>
          <w:sz w:val="24"/>
        </w:rPr>
        <w:t>Caswell, Matthew</w:t>
      </w:r>
      <w:r w:rsidR="00C33AB9">
        <w:rPr>
          <w:sz w:val="24"/>
        </w:rPr>
        <w:t xml:space="preserve"> (</w:t>
      </w:r>
      <w:r w:rsidRPr="005F268F">
        <w:rPr>
          <w:sz w:val="24"/>
        </w:rPr>
        <w:t>2006</w:t>
      </w:r>
      <w:r w:rsidR="002C63B2">
        <w:rPr>
          <w:sz w:val="24"/>
        </w:rPr>
        <w:t>)</w:t>
      </w:r>
      <w:r w:rsidRPr="005F268F">
        <w:rPr>
          <w:sz w:val="24"/>
        </w:rPr>
        <w:t>.</w:t>
      </w:r>
      <w:r w:rsidR="00CF3F8A" w:rsidRPr="005F268F">
        <w:rPr>
          <w:sz w:val="24"/>
        </w:rPr>
        <w:t xml:space="preserve"> “</w:t>
      </w:r>
      <w:r w:rsidRPr="005F268F">
        <w:rPr>
          <w:sz w:val="24"/>
        </w:rPr>
        <w:t xml:space="preserve">Kant’s Conception of the Highest Good, the </w:t>
      </w:r>
      <w:proofErr w:type="spellStart"/>
      <w:r w:rsidRPr="005F268F">
        <w:rPr>
          <w:i/>
          <w:sz w:val="24"/>
        </w:rPr>
        <w:t>Gesinnung</w:t>
      </w:r>
      <w:proofErr w:type="spellEnd"/>
      <w:r w:rsidRPr="005F268F">
        <w:rPr>
          <w:sz w:val="24"/>
        </w:rPr>
        <w:t>, and the Theory of Radical Evil</w:t>
      </w:r>
      <w:r w:rsidR="002C63B2">
        <w:rPr>
          <w:sz w:val="24"/>
        </w:rPr>
        <w:t>,</w:t>
      </w:r>
      <w:r w:rsidR="005F268F" w:rsidRPr="005F268F">
        <w:rPr>
          <w:sz w:val="24"/>
        </w:rPr>
        <w:t>”</w:t>
      </w:r>
      <w:r w:rsidRPr="005F268F">
        <w:rPr>
          <w:sz w:val="24"/>
        </w:rPr>
        <w:t xml:space="preserve"> </w:t>
      </w:r>
      <w:r w:rsidRPr="005F268F">
        <w:rPr>
          <w:i/>
          <w:sz w:val="24"/>
        </w:rPr>
        <w:t>Kant-</w:t>
      </w:r>
      <w:proofErr w:type="spellStart"/>
      <w:r w:rsidRPr="005F268F">
        <w:rPr>
          <w:i/>
          <w:sz w:val="24"/>
        </w:rPr>
        <w:t>Studien</w:t>
      </w:r>
      <w:proofErr w:type="spellEnd"/>
      <w:r w:rsidRPr="005F268F">
        <w:rPr>
          <w:sz w:val="24"/>
        </w:rPr>
        <w:t xml:space="preserve">, </w:t>
      </w:r>
      <w:r w:rsidR="002C63B2">
        <w:rPr>
          <w:sz w:val="24"/>
        </w:rPr>
        <w:t xml:space="preserve">vol. </w:t>
      </w:r>
      <w:r w:rsidRPr="005F268F">
        <w:rPr>
          <w:sz w:val="24"/>
        </w:rPr>
        <w:t xml:space="preserve">97, </w:t>
      </w:r>
      <w:r w:rsidR="002C63B2">
        <w:rPr>
          <w:sz w:val="24"/>
        </w:rPr>
        <w:t xml:space="preserve">pp. </w:t>
      </w:r>
      <w:r w:rsidRPr="005F268F">
        <w:rPr>
          <w:sz w:val="24"/>
        </w:rPr>
        <w:t>184–209.</w:t>
      </w:r>
    </w:p>
    <w:p w14:paraId="7897D980" w14:textId="38A0A188" w:rsidR="009020FA" w:rsidRPr="005F268F" w:rsidRDefault="00A21101"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Chignell, Andrew</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2007</w:t>
      </w:r>
      <w:r w:rsidR="002C63B2">
        <w:rPr>
          <w:rFonts w:ascii="Times New Roman" w:hAnsi="Times New Roman" w:cs="Times New Roman"/>
          <w:sz w:val="24"/>
          <w:szCs w:val="24"/>
          <w:lang w:val="en-US"/>
        </w:rPr>
        <w:t>)</w:t>
      </w:r>
      <w:r w:rsidRPr="005F268F">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Kant’s Concept of Justification</w:t>
      </w:r>
      <w:r w:rsidR="002C63B2">
        <w:rPr>
          <w:rFonts w:ascii="Times New Roman" w:hAnsi="Times New Roman" w:cs="Times New Roman"/>
          <w:sz w:val="24"/>
          <w:szCs w:val="24"/>
          <w:lang w:val="en-US"/>
        </w:rPr>
        <w:t>,</w:t>
      </w:r>
      <w:r w:rsidR="00623E6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proofErr w:type="spellStart"/>
      <w:r w:rsidR="003A676F" w:rsidRPr="005F268F">
        <w:rPr>
          <w:rFonts w:ascii="Times New Roman" w:hAnsi="Times New Roman" w:cs="Times New Roman"/>
          <w:i/>
          <w:sz w:val="24"/>
          <w:szCs w:val="24"/>
          <w:lang w:val="en-US"/>
        </w:rPr>
        <w:t>Noû</w:t>
      </w:r>
      <w:r w:rsidRPr="005F268F">
        <w:rPr>
          <w:rFonts w:ascii="Times New Roman" w:hAnsi="Times New Roman" w:cs="Times New Roman"/>
          <w:i/>
          <w:sz w:val="24"/>
          <w:szCs w:val="24"/>
          <w:lang w:val="en-US"/>
        </w:rPr>
        <w:t>s</w:t>
      </w:r>
      <w:proofErr w:type="spellEnd"/>
      <w:r w:rsidRPr="005F268F">
        <w:rPr>
          <w:rFonts w:ascii="Times New Roman" w:hAnsi="Times New Roman" w:cs="Times New Roman"/>
          <w:sz w:val="24"/>
          <w:szCs w:val="24"/>
          <w:lang w:val="en-US"/>
        </w:rPr>
        <w:t xml:space="preserve">, </w:t>
      </w:r>
      <w:r w:rsidR="002C63B2">
        <w:rPr>
          <w:rFonts w:ascii="Times New Roman" w:hAnsi="Times New Roman" w:cs="Times New Roman"/>
          <w:sz w:val="24"/>
          <w:szCs w:val="24"/>
          <w:lang w:val="en-US"/>
        </w:rPr>
        <w:t xml:space="preserve">vol. </w:t>
      </w:r>
      <w:r w:rsidRPr="005F268F">
        <w:rPr>
          <w:rFonts w:ascii="Times New Roman" w:hAnsi="Times New Roman" w:cs="Times New Roman"/>
          <w:sz w:val="24"/>
          <w:szCs w:val="24"/>
          <w:lang w:val="en-US"/>
        </w:rPr>
        <w:t>41,</w:t>
      </w:r>
      <w:r w:rsidR="002C63B2">
        <w:rPr>
          <w:rFonts w:ascii="Times New Roman" w:hAnsi="Times New Roman" w:cs="Times New Roman"/>
          <w:sz w:val="24"/>
          <w:szCs w:val="24"/>
          <w:lang w:val="en-US"/>
        </w:rPr>
        <w:t xml:space="preserve"> pp.</w:t>
      </w:r>
      <w:r w:rsidRPr="005F268F">
        <w:rPr>
          <w:rFonts w:ascii="Times New Roman" w:hAnsi="Times New Roman" w:cs="Times New Roman"/>
          <w:sz w:val="24"/>
          <w:szCs w:val="24"/>
          <w:lang w:val="en-US"/>
        </w:rPr>
        <w:t xml:space="preserve"> 33-63.</w:t>
      </w:r>
    </w:p>
    <w:p w14:paraId="3202138A" w14:textId="0561BC38" w:rsidR="009020FA" w:rsidRPr="005F268F" w:rsidRDefault="009020FA" w:rsidP="00650E46">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Collins, James</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1967</w:t>
      </w:r>
      <w:r w:rsidR="002C63B2">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The Emergence of Philosophy of Religion</w:t>
      </w:r>
      <w:r w:rsidRPr="005F268F">
        <w:rPr>
          <w:rFonts w:ascii="Times New Roman" w:hAnsi="Times New Roman" w:cs="Times New Roman"/>
          <w:sz w:val="24"/>
          <w:szCs w:val="24"/>
          <w:lang w:val="en-US"/>
        </w:rPr>
        <w:t>. New Haven: Yale University Press.</w:t>
      </w:r>
    </w:p>
    <w:p w14:paraId="1280415A" w14:textId="3238C135" w:rsidR="008927AA" w:rsidRPr="005F268F" w:rsidRDefault="008927AA" w:rsidP="006727C2">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Crowell, Steven. (2017)</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Existentialism</w:t>
      </w:r>
      <w:r w:rsidR="004756AA">
        <w:rPr>
          <w:rFonts w:ascii="Times New Roman" w:hAnsi="Times New Roman" w:cs="Times New Roman"/>
          <w:sz w:val="24"/>
          <w:szCs w:val="24"/>
          <w:lang w:val="en-US"/>
        </w:rPr>
        <w:t>,</w:t>
      </w:r>
      <w:r w:rsidR="00623E6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4756AA">
        <w:rPr>
          <w:rFonts w:ascii="Times New Roman" w:hAnsi="Times New Roman" w:cs="Times New Roman"/>
          <w:sz w:val="24"/>
          <w:szCs w:val="24"/>
          <w:lang w:val="en-US"/>
        </w:rPr>
        <w:t>in</w:t>
      </w:r>
      <w:r w:rsidRPr="005F268F">
        <w:rPr>
          <w:rFonts w:ascii="Times New Roman" w:hAnsi="Times New Roman" w:cs="Times New Roman"/>
          <w:sz w:val="24"/>
          <w:szCs w:val="24"/>
          <w:lang w:val="en-US"/>
        </w:rPr>
        <w:t xml:space="preserve"> </w:t>
      </w:r>
      <w:r w:rsidRPr="005F268F">
        <w:rPr>
          <w:rStyle w:val="Hervorhebung"/>
          <w:rFonts w:ascii="Times New Roman" w:hAnsi="Times New Roman" w:cs="Times New Roman"/>
          <w:sz w:val="24"/>
          <w:szCs w:val="24"/>
          <w:lang w:val="en-US"/>
        </w:rPr>
        <w:t>The Stanford Encyclopedia of Philosophy</w:t>
      </w:r>
      <w:r w:rsidRPr="005F268F">
        <w:rPr>
          <w:rStyle w:val="Hervorhebung"/>
          <w:rFonts w:ascii="Times New Roman" w:hAnsi="Times New Roman" w:cs="Times New Roman"/>
          <w:i w:val="0"/>
          <w:sz w:val="24"/>
          <w:szCs w:val="24"/>
          <w:lang w:val="en-US"/>
        </w:rPr>
        <w:t xml:space="preserve">, </w:t>
      </w:r>
      <w:r w:rsidR="00817D54" w:rsidRPr="005F268F">
        <w:rPr>
          <w:rStyle w:val="Hervorhebung"/>
          <w:rFonts w:ascii="Times New Roman" w:hAnsi="Times New Roman" w:cs="Times New Roman"/>
          <w:i w:val="0"/>
          <w:sz w:val="24"/>
          <w:szCs w:val="24"/>
          <w:lang w:val="en-US"/>
        </w:rPr>
        <w:t>ed.</w:t>
      </w:r>
      <w:r w:rsidR="000434F1" w:rsidRPr="005F268F">
        <w:rPr>
          <w:rStyle w:val="Hervorhebung"/>
          <w:rFonts w:ascii="Times New Roman" w:hAnsi="Times New Roman" w:cs="Times New Roman"/>
          <w:i w:val="0"/>
          <w:sz w:val="24"/>
          <w:szCs w:val="24"/>
          <w:lang w:val="en-US"/>
        </w:rPr>
        <w:t xml:space="preserve"> </w:t>
      </w:r>
      <w:r w:rsidR="00C45E05">
        <w:rPr>
          <w:rStyle w:val="Hervorhebung"/>
          <w:rFonts w:ascii="Times New Roman" w:hAnsi="Times New Roman" w:cs="Times New Roman"/>
          <w:i w:val="0"/>
          <w:sz w:val="24"/>
          <w:szCs w:val="24"/>
          <w:lang w:val="en-US"/>
        </w:rPr>
        <w:t xml:space="preserve">by </w:t>
      </w:r>
      <w:r w:rsidR="009562B2" w:rsidRPr="005F268F">
        <w:rPr>
          <w:rFonts w:ascii="Times New Roman" w:hAnsi="Times New Roman" w:cs="Times New Roman"/>
          <w:sz w:val="24"/>
          <w:szCs w:val="24"/>
          <w:lang w:val="en-US"/>
        </w:rPr>
        <w:t>Edward</w:t>
      </w:r>
      <w:r w:rsidRPr="005F268F">
        <w:rPr>
          <w:rFonts w:ascii="Times New Roman" w:hAnsi="Times New Roman" w:cs="Times New Roman"/>
          <w:sz w:val="24"/>
          <w:szCs w:val="24"/>
          <w:lang w:val="en-US"/>
        </w:rPr>
        <w:t xml:space="preserve"> Zalta, </w:t>
      </w:r>
      <w:hyperlink r:id="rId8" w:history="1">
        <w:r w:rsidRPr="005F268F">
          <w:rPr>
            <w:rStyle w:val="Hyperlink"/>
            <w:rFonts w:ascii="Times New Roman" w:hAnsi="Times New Roman" w:cs="Times New Roman"/>
            <w:sz w:val="24"/>
            <w:szCs w:val="24"/>
            <w:lang w:val="en-US"/>
          </w:rPr>
          <w:t>https://plato.stanford.edu/archives/win2017/entries/existentialism</w:t>
        </w:r>
      </w:hyperlink>
      <w:r w:rsidRPr="005F268F">
        <w:rPr>
          <w:rFonts w:ascii="Times New Roman" w:hAnsi="Times New Roman" w:cs="Times New Roman"/>
          <w:sz w:val="24"/>
          <w:szCs w:val="24"/>
          <w:lang w:val="en-US"/>
        </w:rPr>
        <w:t xml:space="preserve"> (2019/01/08).</w:t>
      </w:r>
    </w:p>
    <w:p w14:paraId="7837C7AA" w14:textId="4658DFA0" w:rsidR="006B7FB8" w:rsidRPr="005F268F" w:rsidRDefault="006B7FB8" w:rsidP="006B7FB8">
      <w:pPr>
        <w:pStyle w:val="bib"/>
        <w:spacing w:before="0" w:after="0" w:line="240" w:lineRule="auto"/>
        <w:rPr>
          <w:i/>
          <w:sz w:val="24"/>
        </w:rPr>
      </w:pPr>
      <w:r w:rsidRPr="005F268F">
        <w:rPr>
          <w:sz w:val="24"/>
        </w:rPr>
        <w:t>Davenport, John</w:t>
      </w:r>
      <w:r w:rsidR="00C33AB9">
        <w:rPr>
          <w:sz w:val="24"/>
        </w:rPr>
        <w:t xml:space="preserve"> (</w:t>
      </w:r>
      <w:r w:rsidRPr="005F268F">
        <w:rPr>
          <w:sz w:val="24"/>
        </w:rPr>
        <w:t>2012</w:t>
      </w:r>
      <w:r w:rsidR="004756AA">
        <w:rPr>
          <w:sz w:val="24"/>
        </w:rPr>
        <w:t>)</w:t>
      </w:r>
      <w:r w:rsidRPr="005F268F">
        <w:rPr>
          <w:sz w:val="24"/>
        </w:rPr>
        <w:t xml:space="preserve">. </w:t>
      </w:r>
      <w:r w:rsidRPr="005F268F">
        <w:rPr>
          <w:i/>
          <w:sz w:val="24"/>
        </w:rPr>
        <w:t xml:space="preserve">Narrative Identity, Autonomy, and Mortality: From Frankfurt and </w:t>
      </w:r>
      <w:proofErr w:type="spellStart"/>
      <w:r w:rsidRPr="005F268F">
        <w:rPr>
          <w:i/>
          <w:sz w:val="24"/>
        </w:rPr>
        <w:t>MacIntyre</w:t>
      </w:r>
      <w:proofErr w:type="spellEnd"/>
      <w:r w:rsidRPr="005F268F">
        <w:rPr>
          <w:i/>
          <w:sz w:val="24"/>
        </w:rPr>
        <w:t xml:space="preserve"> to Kierkegaard</w:t>
      </w:r>
      <w:r w:rsidRPr="005F268F">
        <w:rPr>
          <w:sz w:val="24"/>
        </w:rPr>
        <w:t>. London: Routledge.</w:t>
      </w:r>
    </w:p>
    <w:p w14:paraId="6A7B5014" w14:textId="5A87E101" w:rsidR="00A814D5" w:rsidRPr="005F268F" w:rsidRDefault="00A814D5" w:rsidP="00274EDA">
      <w:pPr>
        <w:pStyle w:val="bib"/>
        <w:spacing w:before="0" w:after="0" w:line="240" w:lineRule="auto"/>
        <w:ind w:left="432" w:hanging="432"/>
        <w:rPr>
          <w:sz w:val="24"/>
        </w:rPr>
      </w:pPr>
      <w:proofErr w:type="spellStart"/>
      <w:r w:rsidRPr="005F268F">
        <w:rPr>
          <w:sz w:val="24"/>
        </w:rPr>
        <w:t>Dorrien</w:t>
      </w:r>
      <w:proofErr w:type="spellEnd"/>
      <w:r w:rsidRPr="005F268F">
        <w:rPr>
          <w:sz w:val="24"/>
        </w:rPr>
        <w:t>, Gary</w:t>
      </w:r>
      <w:r w:rsidR="00C33AB9">
        <w:rPr>
          <w:sz w:val="24"/>
        </w:rPr>
        <w:t xml:space="preserve"> (</w:t>
      </w:r>
      <w:r w:rsidRPr="005F268F">
        <w:rPr>
          <w:sz w:val="24"/>
        </w:rPr>
        <w:t>2012</w:t>
      </w:r>
      <w:r w:rsidR="004756AA">
        <w:rPr>
          <w:sz w:val="24"/>
        </w:rPr>
        <w:t>)</w:t>
      </w:r>
      <w:r w:rsidRPr="005F268F">
        <w:rPr>
          <w:sz w:val="24"/>
        </w:rPr>
        <w:t xml:space="preserve">. </w:t>
      </w:r>
      <w:r w:rsidRPr="005F268F">
        <w:rPr>
          <w:i/>
          <w:sz w:val="24"/>
        </w:rPr>
        <w:t>Kantian Reason and Hegelian Spirit: The Idealistic Logic of Modern Theology</w:t>
      </w:r>
      <w:r w:rsidRPr="005F268F">
        <w:rPr>
          <w:sz w:val="24"/>
        </w:rPr>
        <w:t>. Oxford: Wiley-Blackwell.</w:t>
      </w:r>
    </w:p>
    <w:p w14:paraId="5FAA9B85" w14:textId="5422AD7D" w:rsidR="005B645C" w:rsidRPr="005F268F" w:rsidRDefault="005B645C" w:rsidP="00274EDA">
      <w:pPr>
        <w:pStyle w:val="bib"/>
        <w:spacing w:before="0" w:after="0" w:line="240" w:lineRule="auto"/>
        <w:ind w:left="432" w:hanging="432"/>
        <w:rPr>
          <w:sz w:val="24"/>
        </w:rPr>
      </w:pPr>
      <w:proofErr w:type="spellStart"/>
      <w:r w:rsidRPr="005F268F">
        <w:rPr>
          <w:sz w:val="24"/>
        </w:rPr>
        <w:t>Engelland</w:t>
      </w:r>
      <w:proofErr w:type="spellEnd"/>
      <w:r w:rsidRPr="005F268F">
        <w:rPr>
          <w:sz w:val="24"/>
        </w:rPr>
        <w:t>, Chad</w:t>
      </w:r>
      <w:r w:rsidR="00C33AB9">
        <w:rPr>
          <w:sz w:val="24"/>
        </w:rPr>
        <w:t xml:space="preserve"> (</w:t>
      </w:r>
      <w:r w:rsidRPr="005F268F">
        <w:rPr>
          <w:sz w:val="24"/>
        </w:rPr>
        <w:t>2010</w:t>
      </w:r>
      <w:r w:rsidR="004756AA">
        <w:rPr>
          <w:sz w:val="24"/>
        </w:rPr>
        <w:t>)</w:t>
      </w:r>
      <w:r w:rsidRPr="005F268F">
        <w:rPr>
          <w:sz w:val="24"/>
        </w:rPr>
        <w:t>.</w:t>
      </w:r>
      <w:r w:rsidR="00CF3F8A" w:rsidRPr="005F268F">
        <w:rPr>
          <w:sz w:val="24"/>
        </w:rPr>
        <w:t xml:space="preserve"> “</w:t>
      </w:r>
      <w:r w:rsidRPr="005F268F">
        <w:rPr>
          <w:sz w:val="24"/>
        </w:rPr>
        <w:t>The Phenomenological Kant: Heidegger’s Interest in Transcendental Philosophy</w:t>
      </w:r>
      <w:r w:rsidR="004756AA">
        <w:rPr>
          <w:sz w:val="24"/>
        </w:rPr>
        <w:t>,</w:t>
      </w:r>
      <w:r w:rsidR="00623E6F">
        <w:rPr>
          <w:sz w:val="24"/>
        </w:rPr>
        <w:t>”</w:t>
      </w:r>
      <w:r w:rsidRPr="005F268F">
        <w:rPr>
          <w:sz w:val="24"/>
        </w:rPr>
        <w:t xml:space="preserve"> </w:t>
      </w:r>
      <w:r w:rsidRPr="005F268F">
        <w:rPr>
          <w:i/>
          <w:sz w:val="24"/>
        </w:rPr>
        <w:t>Journal of the British Society for Phenomenology</w:t>
      </w:r>
      <w:r w:rsidRPr="005F268F">
        <w:rPr>
          <w:sz w:val="24"/>
        </w:rPr>
        <w:t xml:space="preserve">, </w:t>
      </w:r>
      <w:r w:rsidR="004756AA">
        <w:rPr>
          <w:sz w:val="24"/>
        </w:rPr>
        <w:t xml:space="preserve">vol. </w:t>
      </w:r>
      <w:r w:rsidRPr="005F268F">
        <w:rPr>
          <w:sz w:val="24"/>
        </w:rPr>
        <w:t xml:space="preserve">41, </w:t>
      </w:r>
      <w:r w:rsidR="004756AA">
        <w:rPr>
          <w:sz w:val="24"/>
        </w:rPr>
        <w:t xml:space="preserve">pp. </w:t>
      </w:r>
      <w:r w:rsidRPr="005F268F">
        <w:rPr>
          <w:sz w:val="24"/>
        </w:rPr>
        <w:t>150-169.</w:t>
      </w:r>
    </w:p>
    <w:p w14:paraId="09307D9A" w14:textId="432B733B" w:rsidR="00037E2D" w:rsidRPr="005F268F" w:rsidRDefault="00037E2D" w:rsidP="00274EDA">
      <w:pPr>
        <w:pStyle w:val="bib"/>
        <w:spacing w:before="0" w:after="0" w:line="240" w:lineRule="auto"/>
        <w:ind w:left="432" w:hanging="432"/>
        <w:rPr>
          <w:sz w:val="24"/>
        </w:rPr>
      </w:pPr>
      <w:r w:rsidRPr="005F268F">
        <w:rPr>
          <w:sz w:val="24"/>
        </w:rPr>
        <w:t>Formosa, Paul</w:t>
      </w:r>
      <w:r w:rsidR="00C33AB9">
        <w:rPr>
          <w:sz w:val="24"/>
        </w:rPr>
        <w:t xml:space="preserve"> (</w:t>
      </w:r>
      <w:r w:rsidRPr="005F268F">
        <w:rPr>
          <w:sz w:val="24"/>
        </w:rPr>
        <w:t>2007</w:t>
      </w:r>
      <w:r w:rsidR="004756AA">
        <w:rPr>
          <w:sz w:val="24"/>
        </w:rPr>
        <w:t>)</w:t>
      </w:r>
      <w:r w:rsidRPr="005F268F">
        <w:rPr>
          <w:sz w:val="24"/>
        </w:rPr>
        <w:t>.</w:t>
      </w:r>
      <w:r w:rsidR="00CF3F8A" w:rsidRPr="005F268F">
        <w:rPr>
          <w:sz w:val="24"/>
        </w:rPr>
        <w:t xml:space="preserve"> “</w:t>
      </w:r>
      <w:r w:rsidRPr="005F268F">
        <w:rPr>
          <w:sz w:val="24"/>
        </w:rPr>
        <w:t>Kant on the Radical Evil of Human Nature</w:t>
      </w:r>
      <w:r w:rsidR="004756AA">
        <w:rPr>
          <w:sz w:val="24"/>
        </w:rPr>
        <w:t>,</w:t>
      </w:r>
      <w:r w:rsidR="00623E6F">
        <w:rPr>
          <w:sz w:val="24"/>
        </w:rPr>
        <w:t>”</w:t>
      </w:r>
      <w:r w:rsidRPr="005F268F">
        <w:rPr>
          <w:sz w:val="24"/>
        </w:rPr>
        <w:t xml:space="preserve"> </w:t>
      </w:r>
      <w:r w:rsidRPr="005F268F">
        <w:rPr>
          <w:i/>
          <w:sz w:val="24"/>
        </w:rPr>
        <w:t>The Philosophical Forum</w:t>
      </w:r>
      <w:r w:rsidRPr="005F268F">
        <w:rPr>
          <w:sz w:val="24"/>
        </w:rPr>
        <w:t xml:space="preserve">, </w:t>
      </w:r>
      <w:r w:rsidR="004756AA">
        <w:rPr>
          <w:sz w:val="24"/>
        </w:rPr>
        <w:t xml:space="preserve">vol. </w:t>
      </w:r>
      <w:r w:rsidRPr="005F268F">
        <w:rPr>
          <w:sz w:val="24"/>
        </w:rPr>
        <w:t xml:space="preserve">38, </w:t>
      </w:r>
      <w:r w:rsidR="004756AA">
        <w:rPr>
          <w:sz w:val="24"/>
        </w:rPr>
        <w:t xml:space="preserve">pp. </w:t>
      </w:r>
      <w:r w:rsidRPr="005F268F">
        <w:rPr>
          <w:sz w:val="24"/>
        </w:rPr>
        <w:t>221–246.</w:t>
      </w:r>
    </w:p>
    <w:p w14:paraId="532B9FAA" w14:textId="736B462C" w:rsidR="00037E2D" w:rsidRPr="005F268F" w:rsidRDefault="00037E2D" w:rsidP="00274EDA">
      <w:pPr>
        <w:pStyle w:val="bib"/>
        <w:spacing w:before="0" w:after="0" w:line="240" w:lineRule="auto"/>
        <w:ind w:left="432" w:hanging="432"/>
        <w:rPr>
          <w:i/>
          <w:sz w:val="24"/>
        </w:rPr>
      </w:pPr>
      <w:r w:rsidRPr="005F268F">
        <w:rPr>
          <w:sz w:val="24"/>
        </w:rPr>
        <w:t>Formosa, Paul</w:t>
      </w:r>
      <w:r w:rsidR="00C33AB9">
        <w:rPr>
          <w:sz w:val="24"/>
        </w:rPr>
        <w:t xml:space="preserve"> (</w:t>
      </w:r>
      <w:r w:rsidRPr="005F268F">
        <w:rPr>
          <w:sz w:val="24"/>
        </w:rPr>
        <w:t>2013</w:t>
      </w:r>
      <w:r w:rsidR="004756AA">
        <w:rPr>
          <w:sz w:val="24"/>
        </w:rPr>
        <w:t>)</w:t>
      </w:r>
      <w:r w:rsidRPr="005F268F">
        <w:rPr>
          <w:sz w:val="24"/>
        </w:rPr>
        <w:t>.</w:t>
      </w:r>
      <w:r w:rsidR="00CF3F8A" w:rsidRPr="005F268F">
        <w:rPr>
          <w:sz w:val="24"/>
        </w:rPr>
        <w:t xml:space="preserve"> “</w:t>
      </w:r>
      <w:r w:rsidRPr="005F268F">
        <w:rPr>
          <w:sz w:val="24"/>
        </w:rPr>
        <w:t>Is Kant a Moral Constructivist or a Moral Realist?</w:t>
      </w:r>
      <w:r w:rsidR="00623E6F">
        <w:rPr>
          <w:sz w:val="24"/>
        </w:rPr>
        <w:t>”</w:t>
      </w:r>
      <w:r w:rsidRPr="005F268F">
        <w:rPr>
          <w:sz w:val="24"/>
        </w:rPr>
        <w:t xml:space="preserve"> </w:t>
      </w:r>
      <w:r w:rsidRPr="005F268F">
        <w:rPr>
          <w:i/>
          <w:sz w:val="24"/>
        </w:rPr>
        <w:t>European Journal of Philosophy</w:t>
      </w:r>
      <w:r w:rsidRPr="005F268F">
        <w:rPr>
          <w:sz w:val="24"/>
        </w:rPr>
        <w:t xml:space="preserve">, </w:t>
      </w:r>
      <w:r w:rsidR="004756AA">
        <w:rPr>
          <w:sz w:val="24"/>
        </w:rPr>
        <w:t xml:space="preserve">vol. </w:t>
      </w:r>
      <w:r w:rsidRPr="005F268F">
        <w:rPr>
          <w:sz w:val="24"/>
        </w:rPr>
        <w:t xml:space="preserve">21, </w:t>
      </w:r>
      <w:r w:rsidR="004756AA">
        <w:rPr>
          <w:sz w:val="24"/>
        </w:rPr>
        <w:t xml:space="preserve">pp. </w:t>
      </w:r>
      <w:r w:rsidRPr="005F268F">
        <w:rPr>
          <w:sz w:val="24"/>
        </w:rPr>
        <w:t>170–196.</w:t>
      </w:r>
    </w:p>
    <w:p w14:paraId="0405A55D" w14:textId="756FFDB8" w:rsidR="00035270" w:rsidRPr="005F268F" w:rsidRDefault="001646CC" w:rsidP="00274EDA">
      <w:pPr>
        <w:spacing w:after="0" w:line="240" w:lineRule="auto"/>
        <w:ind w:left="432" w:hanging="432"/>
        <w:rPr>
          <w:rFonts w:ascii="Times New Roman" w:hAnsi="Times New Roman" w:cs="Times New Roman"/>
          <w:i/>
          <w:sz w:val="24"/>
          <w:szCs w:val="24"/>
          <w:lang w:val="en-US"/>
        </w:rPr>
      </w:pPr>
      <w:proofErr w:type="spellStart"/>
      <w:r w:rsidRPr="005F268F">
        <w:rPr>
          <w:rFonts w:ascii="Times New Roman" w:hAnsi="Times New Roman" w:cs="Times New Roman"/>
          <w:sz w:val="24"/>
          <w:szCs w:val="24"/>
          <w:lang w:val="en-US"/>
        </w:rPr>
        <w:t>Fremstedal</w:t>
      </w:r>
      <w:proofErr w:type="spellEnd"/>
      <w:r w:rsidRPr="005F268F">
        <w:rPr>
          <w:rFonts w:ascii="Times New Roman" w:hAnsi="Times New Roman" w:cs="Times New Roman"/>
          <w:sz w:val="24"/>
          <w:szCs w:val="24"/>
          <w:lang w:val="en-US"/>
        </w:rPr>
        <w:t>, Roe</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2014</w:t>
      </w:r>
      <w:r w:rsidR="004756AA">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Kierkegaard and Kant on Radical Evil and the Highest Good: Virtue, Happiness, and the Kingdom of God</w:t>
      </w:r>
      <w:r w:rsidRPr="005F268F">
        <w:rPr>
          <w:rFonts w:ascii="Times New Roman" w:hAnsi="Times New Roman" w:cs="Times New Roman"/>
          <w:sz w:val="24"/>
          <w:szCs w:val="24"/>
          <w:lang w:val="en-US"/>
        </w:rPr>
        <w:t>. Basingstoke: Palgrave Macmillan.</w:t>
      </w:r>
    </w:p>
    <w:p w14:paraId="0BDB5500" w14:textId="62FF2EA9" w:rsidR="00035270" w:rsidRPr="00B368B9" w:rsidRDefault="001646CC" w:rsidP="00274EDA">
      <w:pPr>
        <w:spacing w:after="0" w:line="240" w:lineRule="auto"/>
        <w:ind w:left="432" w:hanging="432"/>
        <w:rPr>
          <w:rFonts w:ascii="Times New Roman" w:hAnsi="Times New Roman" w:cs="Times New Roman"/>
          <w:i/>
          <w:sz w:val="24"/>
          <w:szCs w:val="24"/>
          <w:lang w:val="en-US"/>
        </w:rPr>
      </w:pPr>
      <w:proofErr w:type="spellStart"/>
      <w:r w:rsidRPr="005F268F">
        <w:rPr>
          <w:rFonts w:ascii="Times New Roman" w:hAnsi="Times New Roman" w:cs="Times New Roman"/>
          <w:sz w:val="24"/>
          <w:szCs w:val="24"/>
          <w:lang w:val="en-US"/>
        </w:rPr>
        <w:t>Fremstedal</w:t>
      </w:r>
      <w:proofErr w:type="spellEnd"/>
      <w:r w:rsidRPr="005F268F">
        <w:rPr>
          <w:rFonts w:ascii="Times New Roman" w:hAnsi="Times New Roman" w:cs="Times New Roman"/>
          <w:sz w:val="24"/>
          <w:szCs w:val="24"/>
          <w:lang w:val="en-US"/>
        </w:rPr>
        <w:t>, Roe</w:t>
      </w:r>
      <w:r w:rsidR="00C33AB9">
        <w:rPr>
          <w:rFonts w:ascii="Times New Roman" w:hAnsi="Times New Roman" w:cs="Times New Roman"/>
          <w:sz w:val="24"/>
          <w:szCs w:val="24"/>
          <w:lang w:val="en-US"/>
        </w:rPr>
        <w:t xml:space="preserve"> (</w:t>
      </w:r>
      <w:r w:rsidR="00035270" w:rsidRPr="005F268F">
        <w:rPr>
          <w:rFonts w:ascii="Times New Roman" w:hAnsi="Times New Roman" w:cs="Times New Roman"/>
          <w:sz w:val="24"/>
          <w:szCs w:val="24"/>
          <w:lang w:val="en-US"/>
        </w:rPr>
        <w:t>Forthcoming</w:t>
      </w:r>
      <w:r w:rsidR="004756AA">
        <w:rPr>
          <w:rFonts w:ascii="Times New Roman" w:hAnsi="Times New Roman" w:cs="Times New Roman"/>
          <w:sz w:val="24"/>
          <w:szCs w:val="24"/>
          <w:lang w:val="en-US"/>
        </w:rPr>
        <w:t>)</w:t>
      </w:r>
      <w:r w:rsidRPr="005F268F">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proofErr w:type="spellStart"/>
      <w:r w:rsidR="00035270" w:rsidRPr="005F268F">
        <w:rPr>
          <w:rFonts w:ascii="Times New Roman" w:hAnsi="Times New Roman" w:cs="Times New Roman"/>
          <w:sz w:val="24"/>
          <w:szCs w:val="24"/>
          <w:lang w:val="en-US"/>
        </w:rPr>
        <w:t>Søren</w:t>
      </w:r>
      <w:proofErr w:type="spellEnd"/>
      <w:r w:rsidR="00035270" w:rsidRPr="005F268F">
        <w:rPr>
          <w:rFonts w:ascii="Times New Roman" w:hAnsi="Times New Roman" w:cs="Times New Roman"/>
          <w:sz w:val="24"/>
          <w:szCs w:val="24"/>
          <w:lang w:val="en-US"/>
        </w:rPr>
        <w:t xml:space="preserve"> Kierkegaard</w:t>
      </w:r>
      <w:r w:rsidR="004756AA">
        <w:rPr>
          <w:rFonts w:ascii="Times New Roman" w:hAnsi="Times New Roman" w:cs="Times New Roman"/>
          <w:sz w:val="24"/>
          <w:szCs w:val="24"/>
          <w:lang w:val="en-US"/>
        </w:rPr>
        <w:t>,</w:t>
      </w:r>
      <w:r w:rsidR="00623E6F">
        <w:rPr>
          <w:rFonts w:ascii="Times New Roman" w:hAnsi="Times New Roman" w:cs="Times New Roman"/>
          <w:sz w:val="24"/>
          <w:szCs w:val="24"/>
          <w:lang w:val="en-US"/>
        </w:rPr>
        <w:t>”</w:t>
      </w:r>
      <w:r w:rsidR="00035270" w:rsidRPr="005F268F">
        <w:rPr>
          <w:rFonts w:ascii="Times New Roman" w:hAnsi="Times New Roman" w:cs="Times New Roman"/>
          <w:sz w:val="24"/>
          <w:szCs w:val="24"/>
          <w:lang w:val="en-US"/>
        </w:rPr>
        <w:t xml:space="preserve"> </w:t>
      </w:r>
      <w:r w:rsidR="004756AA">
        <w:rPr>
          <w:rFonts w:ascii="Times New Roman" w:hAnsi="Times New Roman" w:cs="Times New Roman"/>
          <w:sz w:val="24"/>
          <w:szCs w:val="24"/>
          <w:lang w:val="en-US"/>
        </w:rPr>
        <w:t>in</w:t>
      </w:r>
      <w:r w:rsidR="00035270" w:rsidRPr="005F268F">
        <w:rPr>
          <w:rFonts w:ascii="Times New Roman" w:hAnsi="Times New Roman" w:cs="Times New Roman"/>
          <w:sz w:val="24"/>
          <w:szCs w:val="24"/>
          <w:lang w:val="en-US"/>
        </w:rPr>
        <w:t xml:space="preserve"> </w:t>
      </w:r>
      <w:proofErr w:type="spellStart"/>
      <w:r w:rsidR="00035270" w:rsidRPr="005F268F">
        <w:rPr>
          <w:rFonts w:ascii="Times New Roman" w:hAnsi="Times New Roman" w:cs="Times New Roman"/>
          <w:i/>
          <w:sz w:val="24"/>
          <w:szCs w:val="24"/>
          <w:lang w:val="en-US"/>
        </w:rPr>
        <w:t>Perfektionismus</w:t>
      </w:r>
      <w:proofErr w:type="spellEnd"/>
      <w:r w:rsidR="00035270" w:rsidRPr="005F268F">
        <w:rPr>
          <w:rFonts w:ascii="Times New Roman" w:hAnsi="Times New Roman" w:cs="Times New Roman"/>
          <w:i/>
          <w:sz w:val="24"/>
          <w:szCs w:val="24"/>
          <w:lang w:val="en-US"/>
        </w:rPr>
        <w:t xml:space="preserve"> der </w:t>
      </w:r>
      <w:proofErr w:type="spellStart"/>
      <w:r w:rsidR="00035270" w:rsidRPr="005F268F">
        <w:rPr>
          <w:rFonts w:ascii="Times New Roman" w:hAnsi="Times New Roman" w:cs="Times New Roman"/>
          <w:i/>
          <w:sz w:val="24"/>
          <w:szCs w:val="24"/>
          <w:lang w:val="en-US"/>
        </w:rPr>
        <w:t>Autonomie</w:t>
      </w:r>
      <w:proofErr w:type="spellEnd"/>
      <w:r w:rsidR="00035270" w:rsidRPr="005F268F">
        <w:rPr>
          <w:rFonts w:ascii="Times New Roman" w:hAnsi="Times New Roman" w:cs="Times New Roman"/>
          <w:sz w:val="24"/>
          <w:szCs w:val="24"/>
          <w:lang w:val="en-US"/>
        </w:rPr>
        <w:t>, ed.</w:t>
      </w:r>
      <w:r w:rsidR="00035270" w:rsidRPr="005F268F">
        <w:rPr>
          <w:rFonts w:ascii="Times New Roman" w:hAnsi="Times New Roman" w:cs="Times New Roman"/>
          <w:i/>
          <w:sz w:val="24"/>
          <w:szCs w:val="24"/>
          <w:lang w:val="en-US"/>
        </w:rPr>
        <w:t xml:space="preserve"> </w:t>
      </w:r>
      <w:r w:rsidR="00035270" w:rsidRPr="00B368B9">
        <w:rPr>
          <w:rFonts w:ascii="Times New Roman" w:hAnsi="Times New Roman" w:cs="Times New Roman"/>
          <w:sz w:val="24"/>
          <w:szCs w:val="24"/>
          <w:lang w:val="en-US"/>
        </w:rPr>
        <w:t xml:space="preserve">Douglas </w:t>
      </w:r>
      <w:proofErr w:type="spellStart"/>
      <w:r w:rsidR="00035270" w:rsidRPr="00B368B9">
        <w:rPr>
          <w:rFonts w:ascii="Times New Roman" w:hAnsi="Times New Roman" w:cs="Times New Roman"/>
          <w:sz w:val="24"/>
          <w:szCs w:val="24"/>
          <w:lang w:val="en-US"/>
        </w:rPr>
        <w:t>Moggach</w:t>
      </w:r>
      <w:proofErr w:type="spellEnd"/>
      <w:r w:rsidR="00035270" w:rsidRPr="00B368B9">
        <w:rPr>
          <w:rFonts w:ascii="Times New Roman" w:hAnsi="Times New Roman" w:cs="Times New Roman"/>
          <w:sz w:val="24"/>
          <w:szCs w:val="24"/>
          <w:lang w:val="en-US"/>
        </w:rPr>
        <w:t xml:space="preserve">, Nadine </w:t>
      </w:r>
      <w:proofErr w:type="spellStart"/>
      <w:r w:rsidR="00035270" w:rsidRPr="00B368B9">
        <w:rPr>
          <w:rFonts w:ascii="Times New Roman" w:hAnsi="Times New Roman" w:cs="Times New Roman"/>
          <w:sz w:val="24"/>
          <w:szCs w:val="24"/>
          <w:lang w:val="en-US"/>
        </w:rPr>
        <w:t>Mooren</w:t>
      </w:r>
      <w:proofErr w:type="spellEnd"/>
      <w:r w:rsidR="00035270" w:rsidRPr="00B368B9">
        <w:rPr>
          <w:rFonts w:ascii="Times New Roman" w:hAnsi="Times New Roman" w:cs="Times New Roman"/>
          <w:sz w:val="24"/>
          <w:szCs w:val="24"/>
          <w:lang w:val="en-US"/>
        </w:rPr>
        <w:t xml:space="preserve"> and Michael </w:t>
      </w:r>
      <w:proofErr w:type="spellStart"/>
      <w:r w:rsidR="00035270" w:rsidRPr="00B368B9">
        <w:rPr>
          <w:rFonts w:ascii="Times New Roman" w:hAnsi="Times New Roman" w:cs="Times New Roman"/>
          <w:sz w:val="24"/>
          <w:szCs w:val="24"/>
          <w:lang w:val="en-US"/>
        </w:rPr>
        <w:t>Quante</w:t>
      </w:r>
      <w:proofErr w:type="spellEnd"/>
      <w:r w:rsidR="00035270" w:rsidRPr="00B368B9">
        <w:rPr>
          <w:rFonts w:ascii="Times New Roman" w:hAnsi="Times New Roman" w:cs="Times New Roman"/>
          <w:sz w:val="24"/>
          <w:szCs w:val="24"/>
          <w:lang w:val="en-US"/>
        </w:rPr>
        <w:t>.</w:t>
      </w:r>
      <w:r w:rsidR="00086444" w:rsidRPr="00B368B9">
        <w:rPr>
          <w:rFonts w:ascii="Times New Roman" w:hAnsi="Times New Roman" w:cs="Times New Roman"/>
          <w:sz w:val="24"/>
          <w:szCs w:val="24"/>
          <w:lang w:val="en-US"/>
        </w:rPr>
        <w:t xml:space="preserve"> Munich: Fink</w:t>
      </w:r>
      <w:r w:rsidR="00035270" w:rsidRPr="00B368B9">
        <w:rPr>
          <w:rFonts w:ascii="Times New Roman" w:hAnsi="Times New Roman" w:cs="Times New Roman"/>
          <w:sz w:val="24"/>
          <w:szCs w:val="24"/>
          <w:lang w:val="en-US"/>
        </w:rPr>
        <w:t>.</w:t>
      </w:r>
    </w:p>
    <w:p w14:paraId="4735F66E" w14:textId="72ADEE3F" w:rsidR="00A21101" w:rsidRPr="005F268F" w:rsidRDefault="00A21101" w:rsidP="00274EDA">
      <w:pPr>
        <w:pStyle w:val="bib"/>
        <w:spacing w:before="0" w:after="0" w:line="240" w:lineRule="auto"/>
        <w:ind w:left="432" w:hanging="432"/>
        <w:rPr>
          <w:sz w:val="24"/>
        </w:rPr>
      </w:pPr>
      <w:r w:rsidRPr="00B368B9">
        <w:rPr>
          <w:sz w:val="24"/>
        </w:rPr>
        <w:t>Henrich, Dieter</w:t>
      </w:r>
      <w:r w:rsidR="00C33AB9" w:rsidRPr="00B368B9">
        <w:rPr>
          <w:sz w:val="24"/>
        </w:rPr>
        <w:t xml:space="preserve"> (</w:t>
      </w:r>
      <w:r w:rsidRPr="00B368B9">
        <w:rPr>
          <w:sz w:val="24"/>
        </w:rPr>
        <w:t>2008</w:t>
      </w:r>
      <w:r w:rsidR="004756AA" w:rsidRPr="00B368B9">
        <w:rPr>
          <w:sz w:val="24"/>
        </w:rPr>
        <w:t>)</w:t>
      </w:r>
      <w:r w:rsidRPr="00B368B9">
        <w:rPr>
          <w:sz w:val="24"/>
        </w:rPr>
        <w:t xml:space="preserve">. </w:t>
      </w:r>
      <w:r w:rsidRPr="005F268F">
        <w:rPr>
          <w:i/>
          <w:sz w:val="24"/>
          <w:lang w:val="en-GB"/>
        </w:rPr>
        <w:t>Between Kant and Hegel: Lectures on German Idealism</w:t>
      </w:r>
      <w:r w:rsidRPr="005F268F">
        <w:rPr>
          <w:sz w:val="24"/>
          <w:lang w:val="en-GB"/>
        </w:rPr>
        <w:t>. Cambridge, MA: Harvard University Pres</w:t>
      </w:r>
      <w:r w:rsidRPr="005F268F">
        <w:rPr>
          <w:sz w:val="24"/>
        </w:rPr>
        <w:t>s.</w:t>
      </w:r>
    </w:p>
    <w:p w14:paraId="761F2C6C" w14:textId="257D67AA" w:rsidR="00DE06C1" w:rsidRPr="00B368B9" w:rsidRDefault="00DE06C1" w:rsidP="00274EDA">
      <w:pPr>
        <w:spacing w:after="0" w:line="240" w:lineRule="auto"/>
        <w:ind w:left="432" w:hanging="432"/>
        <w:rPr>
          <w:rFonts w:ascii="Times New Roman" w:hAnsi="Times New Roman" w:cs="Times New Roman"/>
          <w:sz w:val="24"/>
          <w:szCs w:val="24"/>
          <w:lang w:val="en-US"/>
        </w:rPr>
      </w:pPr>
      <w:r w:rsidRPr="00B368B9">
        <w:rPr>
          <w:rFonts w:ascii="Times New Roman" w:hAnsi="Times New Roman" w:cs="Times New Roman"/>
          <w:sz w:val="24"/>
          <w:szCs w:val="24"/>
          <w:lang w:val="de-DE"/>
        </w:rPr>
        <w:t>Kant, Immanuel</w:t>
      </w:r>
      <w:r w:rsidR="00C33AB9" w:rsidRPr="00B368B9">
        <w:rPr>
          <w:rFonts w:ascii="Times New Roman" w:hAnsi="Times New Roman" w:cs="Times New Roman"/>
          <w:sz w:val="24"/>
          <w:szCs w:val="24"/>
          <w:lang w:val="de-DE"/>
        </w:rPr>
        <w:t xml:space="preserve"> (</w:t>
      </w:r>
      <w:r w:rsidRPr="00B368B9">
        <w:rPr>
          <w:rFonts w:ascii="Times New Roman" w:hAnsi="Times New Roman" w:cs="Times New Roman"/>
          <w:sz w:val="24"/>
          <w:szCs w:val="24"/>
          <w:lang w:val="de-DE"/>
        </w:rPr>
        <w:t>1900ff.</w:t>
      </w:r>
      <w:r w:rsidR="00711E50" w:rsidRPr="00B368B9">
        <w:rPr>
          <w:rFonts w:ascii="Times New Roman" w:hAnsi="Times New Roman" w:cs="Times New Roman"/>
          <w:sz w:val="24"/>
          <w:szCs w:val="24"/>
          <w:lang w:val="de-DE"/>
        </w:rPr>
        <w:t>).</w:t>
      </w:r>
      <w:r w:rsidRPr="00B368B9">
        <w:rPr>
          <w:rFonts w:ascii="Times New Roman" w:hAnsi="Times New Roman" w:cs="Times New Roman"/>
          <w:sz w:val="24"/>
          <w:szCs w:val="24"/>
          <w:lang w:val="de-DE"/>
        </w:rPr>
        <w:t xml:space="preserve"> </w:t>
      </w:r>
      <w:r w:rsidRPr="005F268F">
        <w:rPr>
          <w:rFonts w:ascii="Times New Roman" w:hAnsi="Times New Roman" w:cs="Times New Roman"/>
          <w:i/>
          <w:iCs/>
          <w:sz w:val="24"/>
          <w:szCs w:val="24"/>
          <w:lang w:val="de-DE"/>
        </w:rPr>
        <w:t>Gesammelte Schriften</w:t>
      </w:r>
      <w:r w:rsidR="00C45E05">
        <w:rPr>
          <w:rFonts w:ascii="Times New Roman" w:hAnsi="Times New Roman" w:cs="Times New Roman"/>
          <w:iCs/>
          <w:sz w:val="24"/>
          <w:szCs w:val="24"/>
          <w:lang w:val="de-DE"/>
        </w:rPr>
        <w:t>,</w:t>
      </w:r>
      <w:r w:rsidRPr="005F268F">
        <w:rPr>
          <w:rFonts w:ascii="Times New Roman" w:hAnsi="Times New Roman" w:cs="Times New Roman"/>
          <w:sz w:val="24"/>
          <w:szCs w:val="24"/>
          <w:lang w:val="de-DE"/>
        </w:rPr>
        <w:t xml:space="preserve"> </w:t>
      </w:r>
      <w:proofErr w:type="spellStart"/>
      <w:r w:rsidR="00C45E05">
        <w:rPr>
          <w:rFonts w:ascii="Times New Roman" w:hAnsi="Times New Roman" w:cs="Times New Roman"/>
          <w:sz w:val="24"/>
          <w:szCs w:val="24"/>
          <w:lang w:val="de-DE"/>
        </w:rPr>
        <w:t>v</w:t>
      </w:r>
      <w:r w:rsidRPr="005F268F">
        <w:rPr>
          <w:rFonts w:ascii="Times New Roman" w:hAnsi="Times New Roman" w:cs="Times New Roman"/>
          <w:sz w:val="24"/>
          <w:szCs w:val="24"/>
          <w:lang w:val="de-DE"/>
        </w:rPr>
        <w:t>ols</w:t>
      </w:r>
      <w:proofErr w:type="spellEnd"/>
      <w:r w:rsidRPr="005F268F">
        <w:rPr>
          <w:rFonts w:ascii="Times New Roman" w:hAnsi="Times New Roman" w:cs="Times New Roman"/>
          <w:sz w:val="24"/>
          <w:szCs w:val="24"/>
          <w:lang w:val="de-DE"/>
        </w:rPr>
        <w:t xml:space="preserve">. </w:t>
      </w:r>
      <w:r w:rsidRPr="00B368B9">
        <w:rPr>
          <w:rFonts w:ascii="Times New Roman" w:hAnsi="Times New Roman" w:cs="Times New Roman"/>
          <w:sz w:val="24"/>
          <w:szCs w:val="24"/>
          <w:lang w:val="en-US"/>
        </w:rPr>
        <w:t>1-29. Be</w:t>
      </w:r>
      <w:r w:rsidR="00A6389F" w:rsidRPr="00B368B9">
        <w:rPr>
          <w:rFonts w:ascii="Times New Roman" w:hAnsi="Times New Roman" w:cs="Times New Roman"/>
          <w:sz w:val="24"/>
          <w:szCs w:val="24"/>
          <w:lang w:val="en-US"/>
        </w:rPr>
        <w:t>rlin: Reimer</w:t>
      </w:r>
      <w:r w:rsidR="00711E50" w:rsidRPr="00B368B9">
        <w:rPr>
          <w:rFonts w:ascii="Times New Roman" w:hAnsi="Times New Roman" w:cs="Times New Roman"/>
          <w:sz w:val="24"/>
          <w:szCs w:val="24"/>
          <w:lang w:val="en-US"/>
        </w:rPr>
        <w:t xml:space="preserve"> (</w:t>
      </w:r>
      <w:r w:rsidR="00A6389F" w:rsidRPr="00B368B9">
        <w:rPr>
          <w:rFonts w:ascii="Times New Roman" w:hAnsi="Times New Roman" w:cs="Times New Roman"/>
          <w:sz w:val="24"/>
          <w:szCs w:val="24"/>
          <w:lang w:val="en-US"/>
        </w:rPr>
        <w:t>later de Gruyter</w:t>
      </w:r>
      <w:r w:rsidR="00711E50" w:rsidRPr="00B368B9">
        <w:rPr>
          <w:rFonts w:ascii="Times New Roman" w:hAnsi="Times New Roman" w:cs="Times New Roman"/>
          <w:sz w:val="24"/>
          <w:szCs w:val="24"/>
          <w:lang w:val="en-US"/>
        </w:rPr>
        <w:t>)</w:t>
      </w:r>
      <w:r w:rsidR="00A6389F" w:rsidRPr="00B368B9">
        <w:rPr>
          <w:rFonts w:ascii="Times New Roman" w:hAnsi="Times New Roman" w:cs="Times New Roman"/>
          <w:sz w:val="24"/>
          <w:szCs w:val="24"/>
          <w:lang w:val="en-US"/>
        </w:rPr>
        <w:t>.</w:t>
      </w:r>
    </w:p>
    <w:p w14:paraId="3076ACCF" w14:textId="56FEB9CD" w:rsidR="00A6389F" w:rsidRPr="005F268F" w:rsidRDefault="00A6389F"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rPr>
        <w:t>Kant, Immanuel</w:t>
      </w:r>
      <w:r w:rsidR="00C33AB9">
        <w:rPr>
          <w:rFonts w:ascii="Times New Roman" w:hAnsi="Times New Roman" w:cs="Times New Roman"/>
          <w:sz w:val="24"/>
          <w:szCs w:val="24"/>
        </w:rPr>
        <w:t xml:space="preserve"> (</w:t>
      </w:r>
      <w:r w:rsidRPr="005F268F">
        <w:rPr>
          <w:rFonts w:ascii="Times New Roman" w:hAnsi="Times New Roman" w:cs="Times New Roman"/>
          <w:sz w:val="24"/>
          <w:szCs w:val="24"/>
        </w:rPr>
        <w:t>1999</w:t>
      </w:r>
      <w:r w:rsidR="00711E50">
        <w:rPr>
          <w:rFonts w:ascii="Times New Roman" w:hAnsi="Times New Roman" w:cs="Times New Roman"/>
          <w:sz w:val="24"/>
          <w:szCs w:val="24"/>
        </w:rPr>
        <w:t>)</w:t>
      </w:r>
      <w:r w:rsidRPr="005F268F">
        <w:rPr>
          <w:rFonts w:ascii="Times New Roman" w:hAnsi="Times New Roman" w:cs="Times New Roman"/>
          <w:sz w:val="24"/>
          <w:szCs w:val="24"/>
        </w:rPr>
        <w:t xml:space="preserve">. </w:t>
      </w:r>
      <w:r w:rsidRPr="005F268F">
        <w:rPr>
          <w:rFonts w:ascii="Times New Roman" w:hAnsi="Times New Roman" w:cs="Times New Roman"/>
          <w:i/>
          <w:sz w:val="24"/>
          <w:szCs w:val="24"/>
          <w:lang w:val="en-US"/>
        </w:rPr>
        <w:t>Practical Philosophy</w:t>
      </w:r>
      <w:r w:rsidR="00FA46F8" w:rsidRPr="005F268F">
        <w:rPr>
          <w:rFonts w:ascii="Times New Roman" w:hAnsi="Times New Roman" w:cs="Times New Roman"/>
          <w:sz w:val="24"/>
          <w:szCs w:val="24"/>
          <w:lang w:val="en-US"/>
        </w:rPr>
        <w:t xml:space="preserve">, </w:t>
      </w:r>
      <w:proofErr w:type="gramStart"/>
      <w:r w:rsidR="00FA46F8" w:rsidRPr="005F268F">
        <w:rPr>
          <w:rFonts w:ascii="Times New Roman" w:hAnsi="Times New Roman" w:cs="Times New Roman"/>
          <w:sz w:val="24"/>
          <w:szCs w:val="24"/>
          <w:lang w:val="en-US"/>
        </w:rPr>
        <w:t>e</w:t>
      </w:r>
      <w:r w:rsidRPr="005F268F">
        <w:rPr>
          <w:rFonts w:ascii="Times New Roman" w:hAnsi="Times New Roman" w:cs="Times New Roman"/>
          <w:sz w:val="24"/>
          <w:szCs w:val="24"/>
          <w:lang w:val="en-US"/>
        </w:rPr>
        <w:t>d.</w:t>
      </w:r>
      <w:proofErr w:type="gramEnd"/>
      <w:r w:rsidRPr="005F268F">
        <w:rPr>
          <w:rFonts w:ascii="Times New Roman" w:hAnsi="Times New Roman" w:cs="Times New Roman"/>
          <w:sz w:val="24"/>
          <w:szCs w:val="24"/>
          <w:lang w:val="en-US"/>
        </w:rPr>
        <w:t xml:space="preserve"> and trans. by Mary Gregor. Cambridge: Cambridge University Press.</w:t>
      </w:r>
    </w:p>
    <w:p w14:paraId="078D3666" w14:textId="052ACD89" w:rsidR="00A6389F" w:rsidRPr="005F268F" w:rsidRDefault="00A6389F"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Kant</w:t>
      </w:r>
      <w:r w:rsidR="00C33AB9">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Immanuel</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2001a</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Religion and Rational Theology</w:t>
      </w:r>
      <w:r w:rsidR="00FA46F8" w:rsidRPr="005F268F">
        <w:rPr>
          <w:rFonts w:ascii="Times New Roman" w:hAnsi="Times New Roman" w:cs="Times New Roman"/>
          <w:sz w:val="24"/>
          <w:szCs w:val="24"/>
          <w:lang w:val="en-US"/>
        </w:rPr>
        <w:t>, e</w:t>
      </w:r>
      <w:r w:rsidRPr="005F268F">
        <w:rPr>
          <w:rFonts w:ascii="Times New Roman" w:hAnsi="Times New Roman" w:cs="Times New Roman"/>
          <w:sz w:val="24"/>
          <w:szCs w:val="24"/>
          <w:lang w:val="en-US"/>
        </w:rPr>
        <w:t xml:space="preserve">d. and trans. </w:t>
      </w:r>
      <w:r w:rsidR="009870BA" w:rsidRPr="005F268F">
        <w:rPr>
          <w:rFonts w:ascii="Times New Roman" w:hAnsi="Times New Roman" w:cs="Times New Roman"/>
          <w:sz w:val="24"/>
          <w:szCs w:val="24"/>
          <w:lang w:val="en-US"/>
        </w:rPr>
        <w:t>b</w:t>
      </w:r>
      <w:r w:rsidRPr="005F268F">
        <w:rPr>
          <w:rFonts w:ascii="Times New Roman" w:hAnsi="Times New Roman" w:cs="Times New Roman"/>
          <w:sz w:val="24"/>
          <w:szCs w:val="24"/>
          <w:lang w:val="en-US"/>
        </w:rPr>
        <w:t>y Allen Wood and George Di Giovanni. Cambridge: Cambridge University Press.</w:t>
      </w:r>
    </w:p>
    <w:p w14:paraId="3441C1F0" w14:textId="561BAF00" w:rsidR="00A6389F" w:rsidRPr="005F268F" w:rsidRDefault="00A6389F"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Kant</w:t>
      </w:r>
      <w:r w:rsidR="00C33AB9">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Immanuel</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2001b</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Lectures on Ethics</w:t>
      </w:r>
      <w:r w:rsidR="00654162" w:rsidRPr="005F268F">
        <w:rPr>
          <w:rFonts w:ascii="Times New Roman" w:hAnsi="Times New Roman" w:cs="Times New Roman"/>
          <w:sz w:val="24"/>
          <w:szCs w:val="24"/>
          <w:lang w:val="en-US"/>
        </w:rPr>
        <w:t xml:space="preserve">, </w:t>
      </w:r>
      <w:r w:rsidR="00817D54" w:rsidRPr="005F268F">
        <w:rPr>
          <w:rFonts w:ascii="Times New Roman" w:hAnsi="Times New Roman" w:cs="Times New Roman"/>
          <w:sz w:val="24"/>
          <w:szCs w:val="24"/>
          <w:lang w:val="en-US"/>
        </w:rPr>
        <w:t>ed.</w:t>
      </w:r>
      <w:r w:rsidR="004E4412" w:rsidRPr="005F268F">
        <w:rPr>
          <w:rFonts w:ascii="Times New Roman" w:hAnsi="Times New Roman" w:cs="Times New Roman"/>
          <w:sz w:val="24"/>
          <w:szCs w:val="24"/>
          <w:lang w:val="en-US"/>
        </w:rPr>
        <w:t xml:space="preserve"> </w:t>
      </w:r>
      <w:r w:rsidR="00C45E05">
        <w:rPr>
          <w:rFonts w:ascii="Times New Roman" w:hAnsi="Times New Roman" w:cs="Times New Roman"/>
          <w:sz w:val="24"/>
          <w:szCs w:val="24"/>
          <w:lang w:val="en-US"/>
        </w:rPr>
        <w:t xml:space="preserve">by </w:t>
      </w:r>
      <w:r w:rsidR="004E4412" w:rsidRPr="005F268F">
        <w:rPr>
          <w:rFonts w:ascii="Times New Roman" w:hAnsi="Times New Roman" w:cs="Times New Roman"/>
          <w:sz w:val="24"/>
          <w:szCs w:val="24"/>
          <w:lang w:val="en-US"/>
        </w:rPr>
        <w:t>Peter Heath and Jerome</w:t>
      </w:r>
      <w:r w:rsidRPr="005F268F">
        <w:rPr>
          <w:rFonts w:ascii="Times New Roman" w:hAnsi="Times New Roman" w:cs="Times New Roman"/>
          <w:sz w:val="24"/>
          <w:szCs w:val="24"/>
          <w:lang w:val="en-US"/>
        </w:rPr>
        <w:t xml:space="preserve"> </w:t>
      </w:r>
      <w:proofErr w:type="spellStart"/>
      <w:r w:rsidRPr="005F268F">
        <w:rPr>
          <w:rFonts w:ascii="Times New Roman" w:hAnsi="Times New Roman" w:cs="Times New Roman"/>
          <w:sz w:val="24"/>
          <w:szCs w:val="24"/>
          <w:lang w:val="en-US"/>
        </w:rPr>
        <w:t>Schneewind</w:t>
      </w:r>
      <w:proofErr w:type="spellEnd"/>
      <w:r w:rsidRPr="005F268F">
        <w:rPr>
          <w:rFonts w:ascii="Times New Roman" w:hAnsi="Times New Roman" w:cs="Times New Roman"/>
          <w:sz w:val="24"/>
          <w:szCs w:val="24"/>
          <w:lang w:val="en-US"/>
        </w:rPr>
        <w:t>, trans. by Peter Heath. Cambridge: Cambridge University Press.</w:t>
      </w:r>
    </w:p>
    <w:p w14:paraId="4CE78F9A" w14:textId="46980AB6" w:rsidR="0028778C" w:rsidRPr="005F268F" w:rsidRDefault="0028778C"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Kant</w:t>
      </w:r>
      <w:r w:rsidR="00C33AB9">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Immanuel</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2004</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Lectures on</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Logic</w:t>
      </w:r>
      <w:r w:rsidR="00654162" w:rsidRPr="005F268F">
        <w:rPr>
          <w:rFonts w:ascii="Times New Roman" w:hAnsi="Times New Roman" w:cs="Times New Roman"/>
          <w:sz w:val="24"/>
          <w:szCs w:val="24"/>
          <w:lang w:val="en-US"/>
        </w:rPr>
        <w:t xml:space="preserve">, </w:t>
      </w:r>
      <w:proofErr w:type="gramStart"/>
      <w:r w:rsidR="00654162" w:rsidRPr="005F268F">
        <w:rPr>
          <w:rFonts w:ascii="Times New Roman" w:hAnsi="Times New Roman" w:cs="Times New Roman"/>
          <w:sz w:val="24"/>
          <w:szCs w:val="24"/>
          <w:lang w:val="en-US"/>
        </w:rPr>
        <w:t>e</w:t>
      </w:r>
      <w:r w:rsidR="004E4412" w:rsidRPr="005F268F">
        <w:rPr>
          <w:rFonts w:ascii="Times New Roman" w:hAnsi="Times New Roman" w:cs="Times New Roman"/>
          <w:sz w:val="24"/>
          <w:szCs w:val="24"/>
          <w:lang w:val="en-US"/>
        </w:rPr>
        <w:t>d.</w:t>
      </w:r>
      <w:proofErr w:type="gramEnd"/>
      <w:r w:rsidR="004E4412" w:rsidRPr="005F268F">
        <w:rPr>
          <w:rFonts w:ascii="Times New Roman" w:hAnsi="Times New Roman" w:cs="Times New Roman"/>
          <w:sz w:val="24"/>
          <w:szCs w:val="24"/>
          <w:lang w:val="en-US"/>
        </w:rPr>
        <w:t xml:space="preserve"> and trans. by </w:t>
      </w:r>
      <w:r w:rsidRPr="005F268F">
        <w:rPr>
          <w:rFonts w:ascii="Times New Roman" w:hAnsi="Times New Roman" w:cs="Times New Roman"/>
          <w:sz w:val="24"/>
          <w:szCs w:val="24"/>
          <w:lang w:val="en-US"/>
        </w:rPr>
        <w:t>Michael Young</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Cambridge: Cambridge University Press.</w:t>
      </w:r>
    </w:p>
    <w:p w14:paraId="0EE6985C" w14:textId="51DFCB3F" w:rsidR="00DE06C1" w:rsidRPr="005F268F" w:rsidRDefault="00DE06C1"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Kant, Immanuel</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2007</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eastAsia="Arial Unicode MS" w:hAnsi="Times New Roman" w:cs="Times New Roman"/>
          <w:i/>
          <w:sz w:val="24"/>
          <w:szCs w:val="24"/>
          <w:lang w:val="en-US"/>
        </w:rPr>
        <w:t>Critique of Pure Reason</w:t>
      </w:r>
      <w:r w:rsidRPr="005F268F">
        <w:rPr>
          <w:rFonts w:ascii="Times New Roman" w:eastAsia="Arial Unicode MS" w:hAnsi="Times New Roman" w:cs="Times New Roman"/>
          <w:sz w:val="24"/>
          <w:szCs w:val="24"/>
          <w:lang w:val="en-US"/>
        </w:rPr>
        <w:t xml:space="preserve">, </w:t>
      </w:r>
      <w:r w:rsidRPr="005F268F">
        <w:rPr>
          <w:rFonts w:ascii="Times New Roman" w:hAnsi="Times New Roman" w:cs="Times New Roman"/>
          <w:sz w:val="24"/>
          <w:szCs w:val="24"/>
          <w:lang w:val="en-US"/>
        </w:rPr>
        <w:t xml:space="preserve">ed. and trans. by Paul Guyer and Allen </w:t>
      </w:r>
      <w:r w:rsidR="00EF0467" w:rsidRPr="005F268F">
        <w:rPr>
          <w:rFonts w:ascii="Times New Roman" w:hAnsi="Times New Roman" w:cs="Times New Roman"/>
          <w:sz w:val="24"/>
          <w:szCs w:val="24"/>
          <w:lang w:val="en-US"/>
        </w:rPr>
        <w:t xml:space="preserve">Wood. </w:t>
      </w:r>
      <w:r w:rsidRPr="005F268F">
        <w:rPr>
          <w:rFonts w:ascii="Times New Roman" w:hAnsi="Times New Roman" w:cs="Times New Roman"/>
          <w:sz w:val="24"/>
          <w:szCs w:val="24"/>
          <w:lang w:val="en-US"/>
        </w:rPr>
        <w:t>Cambridge:</w:t>
      </w:r>
      <w:r w:rsidR="00B27D7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Cambridge University Press</w:t>
      </w:r>
      <w:r w:rsidR="00FE0D28" w:rsidRPr="005F268F">
        <w:rPr>
          <w:rFonts w:ascii="Times New Roman" w:hAnsi="Times New Roman" w:cs="Times New Roman"/>
          <w:sz w:val="24"/>
          <w:szCs w:val="24"/>
          <w:lang w:val="en-US"/>
        </w:rPr>
        <w:t>.</w:t>
      </w:r>
    </w:p>
    <w:p w14:paraId="53025FED" w14:textId="3C478C42" w:rsidR="00DE06C1" w:rsidRPr="005F268F" w:rsidRDefault="00DE06C1" w:rsidP="009870B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Kant, Immanuel</w:t>
      </w:r>
      <w:r w:rsidR="00711E50">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2009</w:t>
      </w:r>
      <w:r w:rsidR="00711E50">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Anthropology, History, and Education</w:t>
      </w:r>
      <w:r w:rsidRPr="005F268F">
        <w:rPr>
          <w:rFonts w:ascii="Times New Roman" w:hAnsi="Times New Roman" w:cs="Times New Roman"/>
          <w:sz w:val="24"/>
          <w:szCs w:val="24"/>
          <w:lang w:val="en-US"/>
        </w:rPr>
        <w:t>,</w:t>
      </w:r>
      <w:r w:rsidR="00EF0467" w:rsidRPr="005F268F">
        <w:rPr>
          <w:rFonts w:ascii="Times New Roman" w:hAnsi="Times New Roman" w:cs="Times New Roman"/>
          <w:sz w:val="24"/>
          <w:szCs w:val="24"/>
          <w:lang w:val="en-US"/>
        </w:rPr>
        <w:t xml:space="preserve"> </w:t>
      </w:r>
      <w:r w:rsidR="00817D54" w:rsidRPr="005F268F">
        <w:rPr>
          <w:rFonts w:ascii="Times New Roman" w:hAnsi="Times New Roman" w:cs="Times New Roman"/>
          <w:sz w:val="24"/>
          <w:szCs w:val="24"/>
          <w:lang w:val="en-US"/>
        </w:rPr>
        <w:t>ed.</w:t>
      </w:r>
      <w:r w:rsidRPr="005F268F">
        <w:rPr>
          <w:rFonts w:ascii="Times New Roman" w:hAnsi="Times New Roman" w:cs="Times New Roman"/>
          <w:sz w:val="24"/>
          <w:szCs w:val="24"/>
          <w:lang w:val="en-US"/>
        </w:rPr>
        <w:t xml:space="preserve"> </w:t>
      </w:r>
      <w:r w:rsidR="00C45E05">
        <w:rPr>
          <w:rFonts w:ascii="Times New Roman" w:hAnsi="Times New Roman" w:cs="Times New Roman"/>
          <w:sz w:val="24"/>
          <w:szCs w:val="24"/>
          <w:lang w:val="en-US"/>
        </w:rPr>
        <w:t xml:space="preserve">by </w:t>
      </w:r>
      <w:r w:rsidRPr="005F268F">
        <w:rPr>
          <w:rFonts w:ascii="Times New Roman" w:hAnsi="Times New Roman" w:cs="Times New Roman"/>
          <w:sz w:val="24"/>
          <w:szCs w:val="24"/>
          <w:lang w:val="en-US"/>
        </w:rPr>
        <w:t xml:space="preserve">Günter </w:t>
      </w:r>
      <w:proofErr w:type="spellStart"/>
      <w:r w:rsidRPr="005F268F">
        <w:rPr>
          <w:rFonts w:ascii="Times New Roman" w:hAnsi="Times New Roman" w:cs="Times New Roman"/>
          <w:sz w:val="24"/>
          <w:szCs w:val="24"/>
          <w:lang w:val="en-US"/>
        </w:rPr>
        <w:t>Zöller</w:t>
      </w:r>
      <w:proofErr w:type="spellEnd"/>
      <w:r w:rsidRPr="005F268F">
        <w:rPr>
          <w:rFonts w:ascii="Times New Roman" w:hAnsi="Times New Roman" w:cs="Times New Roman"/>
          <w:sz w:val="24"/>
          <w:szCs w:val="24"/>
          <w:lang w:val="en-US"/>
        </w:rPr>
        <w:t xml:space="preserve"> and Robert Louden, trans. by Mary Gregor, Paul Guyer, Robert </w:t>
      </w:r>
      <w:r w:rsidR="00EF0467" w:rsidRPr="005F268F">
        <w:rPr>
          <w:rFonts w:ascii="Times New Roman" w:hAnsi="Times New Roman" w:cs="Times New Roman"/>
          <w:sz w:val="24"/>
          <w:szCs w:val="24"/>
          <w:lang w:val="en-US"/>
        </w:rPr>
        <w:t xml:space="preserve">Louden, Holly Wilson, </w:t>
      </w:r>
      <w:r w:rsidRPr="005F268F">
        <w:rPr>
          <w:rFonts w:ascii="Times New Roman" w:hAnsi="Times New Roman" w:cs="Times New Roman"/>
          <w:sz w:val="24"/>
          <w:szCs w:val="24"/>
        </w:rPr>
        <w:t xml:space="preserve">Allen Wood, Günter </w:t>
      </w:r>
      <w:proofErr w:type="spellStart"/>
      <w:r w:rsidR="00E7728E" w:rsidRPr="005F268F">
        <w:rPr>
          <w:rFonts w:ascii="Times New Roman" w:hAnsi="Times New Roman" w:cs="Times New Roman"/>
          <w:sz w:val="24"/>
          <w:szCs w:val="24"/>
        </w:rPr>
        <w:t>Zöller</w:t>
      </w:r>
      <w:proofErr w:type="spellEnd"/>
      <w:r w:rsidR="00EF0467" w:rsidRPr="005F268F">
        <w:rPr>
          <w:rFonts w:ascii="Times New Roman" w:hAnsi="Times New Roman" w:cs="Times New Roman"/>
          <w:sz w:val="24"/>
          <w:szCs w:val="24"/>
        </w:rPr>
        <w:t xml:space="preserve"> and Arnulf Zweig.</w:t>
      </w:r>
      <w:r w:rsidRPr="005F268F">
        <w:rPr>
          <w:rFonts w:ascii="Times New Roman" w:hAnsi="Times New Roman" w:cs="Times New Roman"/>
          <w:i/>
          <w:sz w:val="24"/>
          <w:szCs w:val="24"/>
        </w:rPr>
        <w:t xml:space="preserve"> </w:t>
      </w:r>
      <w:r w:rsidRPr="005F268F">
        <w:rPr>
          <w:rFonts w:ascii="Times New Roman" w:hAnsi="Times New Roman" w:cs="Times New Roman"/>
          <w:sz w:val="24"/>
          <w:szCs w:val="24"/>
          <w:lang w:val="en-US"/>
        </w:rPr>
        <w:t xml:space="preserve">Cambridge: </w:t>
      </w:r>
      <w:r w:rsidR="00EF0467" w:rsidRPr="005F268F">
        <w:rPr>
          <w:rFonts w:ascii="Times New Roman" w:hAnsi="Times New Roman" w:cs="Times New Roman"/>
          <w:sz w:val="24"/>
          <w:szCs w:val="24"/>
          <w:lang w:val="en-US"/>
        </w:rPr>
        <w:t>Cambridge University Press</w:t>
      </w:r>
      <w:r w:rsidRPr="005F268F">
        <w:rPr>
          <w:rFonts w:ascii="Times New Roman" w:hAnsi="Times New Roman" w:cs="Times New Roman"/>
          <w:sz w:val="24"/>
          <w:szCs w:val="24"/>
          <w:lang w:val="en-US"/>
        </w:rPr>
        <w:t>.</w:t>
      </w:r>
    </w:p>
    <w:p w14:paraId="0CA8BEAA" w14:textId="3D1EBAEB" w:rsidR="009C2B37" w:rsidRPr="005F268F" w:rsidRDefault="001D0157" w:rsidP="00274EDA">
      <w:pPr>
        <w:spacing w:after="0" w:line="240" w:lineRule="auto"/>
        <w:ind w:left="432" w:hanging="432"/>
        <w:rPr>
          <w:rFonts w:ascii="Times New Roman" w:hAnsi="Times New Roman" w:cs="Times New Roman"/>
          <w:i/>
          <w:sz w:val="24"/>
          <w:szCs w:val="24"/>
          <w:lang w:val="en-US"/>
        </w:rPr>
      </w:pPr>
      <w:proofErr w:type="spellStart"/>
      <w:r w:rsidRPr="005F268F">
        <w:rPr>
          <w:rFonts w:ascii="Times New Roman" w:hAnsi="Times New Roman" w:cs="Times New Roman"/>
          <w:sz w:val="24"/>
          <w:szCs w:val="24"/>
          <w:lang w:val="en-US"/>
        </w:rPr>
        <w:t>Kleingeld</w:t>
      </w:r>
      <w:proofErr w:type="spellEnd"/>
      <w:r w:rsidRPr="005F268F">
        <w:rPr>
          <w:rFonts w:ascii="Times New Roman" w:hAnsi="Times New Roman" w:cs="Times New Roman"/>
          <w:sz w:val="24"/>
          <w:szCs w:val="24"/>
          <w:lang w:val="en-US"/>
        </w:rPr>
        <w:t>, Pauline</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1999</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Kant, History, and the Idea of Moral Development</w:t>
      </w:r>
      <w:r w:rsidR="00711E50">
        <w:rPr>
          <w:rFonts w:ascii="Times New Roman" w:hAnsi="Times New Roman" w:cs="Times New Roman"/>
          <w:sz w:val="24"/>
          <w:szCs w:val="24"/>
          <w:lang w:val="en-US"/>
        </w:rPr>
        <w:t>,</w:t>
      </w:r>
      <w:r w:rsidR="00623E6F">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9C2B37" w:rsidRPr="005F268F">
        <w:rPr>
          <w:rFonts w:ascii="Times New Roman" w:hAnsi="Times New Roman" w:cs="Times New Roman"/>
          <w:i/>
          <w:sz w:val="24"/>
          <w:szCs w:val="24"/>
          <w:lang w:val="en-US"/>
        </w:rPr>
        <w:t xml:space="preserve">History of Philosophy </w:t>
      </w:r>
      <w:r w:rsidRPr="005F268F">
        <w:rPr>
          <w:rFonts w:ascii="Times New Roman" w:hAnsi="Times New Roman" w:cs="Times New Roman"/>
          <w:i/>
          <w:sz w:val="24"/>
          <w:szCs w:val="24"/>
          <w:lang w:val="en-US"/>
        </w:rPr>
        <w:t>Quarterly</w:t>
      </w:r>
      <w:r w:rsidRPr="005F268F">
        <w:rPr>
          <w:rFonts w:ascii="Times New Roman" w:hAnsi="Times New Roman" w:cs="Times New Roman"/>
          <w:sz w:val="24"/>
          <w:szCs w:val="24"/>
          <w:lang w:val="en-US"/>
        </w:rPr>
        <w:t xml:space="preserve">, </w:t>
      </w:r>
      <w:r w:rsidR="00711E50">
        <w:rPr>
          <w:rFonts w:ascii="Times New Roman" w:hAnsi="Times New Roman" w:cs="Times New Roman"/>
          <w:sz w:val="24"/>
          <w:szCs w:val="24"/>
          <w:lang w:val="en-US"/>
        </w:rPr>
        <w:t xml:space="preserve">vol. </w:t>
      </w:r>
      <w:r w:rsidRPr="005F268F">
        <w:rPr>
          <w:rFonts w:ascii="Times New Roman" w:hAnsi="Times New Roman" w:cs="Times New Roman"/>
          <w:sz w:val="24"/>
          <w:szCs w:val="24"/>
          <w:lang w:val="en-US"/>
        </w:rPr>
        <w:t xml:space="preserve">16, </w:t>
      </w:r>
      <w:r w:rsidR="00711E50">
        <w:rPr>
          <w:rFonts w:ascii="Times New Roman" w:hAnsi="Times New Roman" w:cs="Times New Roman"/>
          <w:sz w:val="24"/>
          <w:szCs w:val="24"/>
          <w:lang w:val="en-US"/>
        </w:rPr>
        <w:t xml:space="preserve">pp. </w:t>
      </w:r>
      <w:r w:rsidRPr="005F268F">
        <w:rPr>
          <w:rFonts w:ascii="Times New Roman" w:hAnsi="Times New Roman" w:cs="Times New Roman"/>
          <w:sz w:val="24"/>
          <w:szCs w:val="24"/>
          <w:lang w:val="en-US"/>
        </w:rPr>
        <w:t>56–80.</w:t>
      </w:r>
    </w:p>
    <w:p w14:paraId="254DDB16" w14:textId="5EF5AC20" w:rsidR="009C2B37" w:rsidRPr="005F268F" w:rsidRDefault="009C2B37" w:rsidP="00274EDA">
      <w:pPr>
        <w:spacing w:after="0" w:line="240" w:lineRule="auto"/>
        <w:ind w:left="432" w:hanging="432"/>
        <w:rPr>
          <w:rFonts w:ascii="Times New Roman" w:hAnsi="Times New Roman" w:cs="Times New Roman"/>
          <w:sz w:val="24"/>
          <w:szCs w:val="24"/>
          <w:lang w:val="en-US"/>
        </w:rPr>
      </w:pPr>
      <w:proofErr w:type="spellStart"/>
      <w:r w:rsidRPr="005F268F">
        <w:rPr>
          <w:rFonts w:ascii="Times New Roman" w:hAnsi="Times New Roman" w:cs="Times New Roman"/>
          <w:sz w:val="24"/>
          <w:szCs w:val="24"/>
          <w:lang w:val="en-US"/>
        </w:rPr>
        <w:t>Kosch</w:t>
      </w:r>
      <w:proofErr w:type="spellEnd"/>
      <w:r w:rsidRPr="005F268F">
        <w:rPr>
          <w:rFonts w:ascii="Times New Roman" w:hAnsi="Times New Roman" w:cs="Times New Roman"/>
          <w:sz w:val="24"/>
          <w:szCs w:val="24"/>
          <w:lang w:val="en-US"/>
        </w:rPr>
        <w:t>, Michelle</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2006</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Freedom and Reason in Kant, Schelling, and Kierkegaard</w:t>
      </w:r>
      <w:r w:rsidRPr="005F268F">
        <w:rPr>
          <w:rFonts w:ascii="Times New Roman" w:hAnsi="Times New Roman" w:cs="Times New Roman"/>
          <w:sz w:val="24"/>
          <w:szCs w:val="24"/>
          <w:lang w:val="en-US"/>
        </w:rPr>
        <w:t>. Oxford: Oxford University Press.</w:t>
      </w:r>
    </w:p>
    <w:p w14:paraId="5DE954B5" w14:textId="11D930E7" w:rsidR="00A21101" w:rsidRPr="005F268F" w:rsidRDefault="00A21101" w:rsidP="00274EDA">
      <w:pPr>
        <w:pStyle w:val="bib"/>
        <w:spacing w:before="0" w:after="0" w:line="240" w:lineRule="auto"/>
        <w:ind w:left="432" w:hanging="432"/>
        <w:rPr>
          <w:sz w:val="24"/>
        </w:rPr>
      </w:pPr>
      <w:r w:rsidRPr="005F268F">
        <w:rPr>
          <w:sz w:val="24"/>
        </w:rPr>
        <w:t>Kuehn, Manfred</w:t>
      </w:r>
      <w:r w:rsidR="00C33AB9">
        <w:rPr>
          <w:sz w:val="24"/>
        </w:rPr>
        <w:t xml:space="preserve"> (</w:t>
      </w:r>
      <w:r w:rsidRPr="005F268F">
        <w:rPr>
          <w:sz w:val="24"/>
        </w:rPr>
        <w:t>2001</w:t>
      </w:r>
      <w:r w:rsidR="00711E50">
        <w:rPr>
          <w:sz w:val="24"/>
        </w:rPr>
        <w:t>)</w:t>
      </w:r>
      <w:r w:rsidRPr="005F268F">
        <w:rPr>
          <w:sz w:val="24"/>
        </w:rPr>
        <w:t xml:space="preserve">. </w:t>
      </w:r>
      <w:r w:rsidRPr="005F268F">
        <w:rPr>
          <w:i/>
          <w:sz w:val="24"/>
        </w:rPr>
        <w:t>Kant: A Biography</w:t>
      </w:r>
      <w:r w:rsidRPr="005F268F">
        <w:rPr>
          <w:sz w:val="24"/>
        </w:rPr>
        <w:t>, Cambridge: Cambridge University Press.</w:t>
      </w:r>
    </w:p>
    <w:p w14:paraId="2C3B5236" w14:textId="5435C943" w:rsidR="00037E2D" w:rsidRPr="005F268F" w:rsidRDefault="00037E2D" w:rsidP="00274EDA">
      <w:pPr>
        <w:pStyle w:val="bib"/>
        <w:spacing w:before="0" w:after="0" w:line="240" w:lineRule="auto"/>
        <w:ind w:left="432" w:hanging="432"/>
        <w:rPr>
          <w:sz w:val="24"/>
        </w:rPr>
      </w:pPr>
      <w:r w:rsidRPr="005F268F">
        <w:rPr>
          <w:sz w:val="24"/>
        </w:rPr>
        <w:t>Madore, Joël</w:t>
      </w:r>
      <w:r w:rsidR="00C33AB9">
        <w:rPr>
          <w:sz w:val="24"/>
        </w:rPr>
        <w:t xml:space="preserve"> (</w:t>
      </w:r>
      <w:r w:rsidRPr="005F268F">
        <w:rPr>
          <w:sz w:val="24"/>
        </w:rPr>
        <w:t>2011</w:t>
      </w:r>
      <w:r w:rsidR="00711E50">
        <w:rPr>
          <w:sz w:val="24"/>
        </w:rPr>
        <w:t>)</w:t>
      </w:r>
      <w:r w:rsidRPr="005F268F">
        <w:rPr>
          <w:sz w:val="24"/>
        </w:rPr>
        <w:t xml:space="preserve">. </w:t>
      </w:r>
      <w:r w:rsidRPr="005F268F">
        <w:rPr>
          <w:i/>
          <w:sz w:val="24"/>
        </w:rPr>
        <w:t>Difficult Freedom and Radical Evil in Kant: Deceiving Reason</w:t>
      </w:r>
      <w:r w:rsidRPr="005F268F">
        <w:rPr>
          <w:sz w:val="24"/>
        </w:rPr>
        <w:t>. London: Continuum.</w:t>
      </w:r>
    </w:p>
    <w:p w14:paraId="4567F20E" w14:textId="6AB36789" w:rsidR="00A21101" w:rsidRPr="005F268F" w:rsidRDefault="00A21101" w:rsidP="00274EDA">
      <w:pPr>
        <w:pStyle w:val="bib"/>
        <w:spacing w:before="0" w:after="0" w:line="240" w:lineRule="auto"/>
        <w:ind w:left="432" w:hanging="432"/>
        <w:rPr>
          <w:sz w:val="24"/>
        </w:rPr>
      </w:pPr>
      <w:r w:rsidRPr="005F268F">
        <w:rPr>
          <w:sz w:val="24"/>
        </w:rPr>
        <w:lastRenderedPageBreak/>
        <w:t>Marina, Jacqueline</w:t>
      </w:r>
      <w:r w:rsidR="00C33AB9">
        <w:rPr>
          <w:sz w:val="24"/>
        </w:rPr>
        <w:t xml:space="preserve"> (</w:t>
      </w:r>
      <w:r w:rsidRPr="005F268F">
        <w:rPr>
          <w:sz w:val="24"/>
        </w:rPr>
        <w:t>2000</w:t>
      </w:r>
      <w:r w:rsidR="00711E50">
        <w:rPr>
          <w:sz w:val="24"/>
        </w:rPr>
        <w:t>)</w:t>
      </w:r>
      <w:r w:rsidRPr="005F268F">
        <w:rPr>
          <w:sz w:val="24"/>
        </w:rPr>
        <w:t>.</w:t>
      </w:r>
      <w:r w:rsidR="00CF3F8A" w:rsidRPr="005F268F">
        <w:rPr>
          <w:sz w:val="24"/>
        </w:rPr>
        <w:t xml:space="preserve"> “</w:t>
      </w:r>
      <w:r w:rsidRPr="005F268F">
        <w:rPr>
          <w:sz w:val="24"/>
        </w:rPr>
        <w:t>Making Sense of Kant’s Highest Good</w:t>
      </w:r>
      <w:r w:rsidR="00711E50">
        <w:rPr>
          <w:sz w:val="24"/>
        </w:rPr>
        <w:t>,</w:t>
      </w:r>
      <w:r w:rsidR="00623E6F">
        <w:rPr>
          <w:sz w:val="24"/>
        </w:rPr>
        <w:t>”</w:t>
      </w:r>
      <w:r w:rsidRPr="005F268F">
        <w:rPr>
          <w:sz w:val="24"/>
        </w:rPr>
        <w:t xml:space="preserve"> </w:t>
      </w:r>
      <w:r w:rsidRPr="005F268F">
        <w:rPr>
          <w:i/>
          <w:sz w:val="24"/>
        </w:rPr>
        <w:t>Kant-</w:t>
      </w:r>
      <w:proofErr w:type="spellStart"/>
      <w:r w:rsidRPr="005F268F">
        <w:rPr>
          <w:i/>
          <w:sz w:val="24"/>
        </w:rPr>
        <w:t>Studien</w:t>
      </w:r>
      <w:proofErr w:type="spellEnd"/>
      <w:r w:rsidRPr="005F268F">
        <w:rPr>
          <w:sz w:val="24"/>
        </w:rPr>
        <w:t xml:space="preserve">, </w:t>
      </w:r>
      <w:r w:rsidR="00711E50">
        <w:rPr>
          <w:sz w:val="24"/>
        </w:rPr>
        <w:t xml:space="preserve">vol. </w:t>
      </w:r>
      <w:r w:rsidRPr="005F268F">
        <w:rPr>
          <w:sz w:val="24"/>
        </w:rPr>
        <w:t xml:space="preserve">91, </w:t>
      </w:r>
      <w:r w:rsidR="00711E50">
        <w:rPr>
          <w:sz w:val="24"/>
        </w:rPr>
        <w:t xml:space="preserve">pp. </w:t>
      </w:r>
      <w:r w:rsidRPr="005F268F">
        <w:rPr>
          <w:sz w:val="24"/>
        </w:rPr>
        <w:t>329–355.</w:t>
      </w:r>
    </w:p>
    <w:p w14:paraId="2898B121" w14:textId="7F97E7A7" w:rsidR="00335552" w:rsidRPr="005F268F" w:rsidRDefault="00055183" w:rsidP="00274EDA">
      <w:pPr>
        <w:pStyle w:val="bib"/>
        <w:spacing w:before="0" w:after="0" w:line="240" w:lineRule="auto"/>
        <w:ind w:left="432" w:hanging="432"/>
        <w:rPr>
          <w:sz w:val="24"/>
        </w:rPr>
      </w:pPr>
      <w:r w:rsidRPr="005F268F">
        <w:rPr>
          <w:sz w:val="24"/>
        </w:rPr>
        <w:t>Muchnik, Pablo</w:t>
      </w:r>
      <w:r w:rsidR="00C33AB9">
        <w:rPr>
          <w:sz w:val="24"/>
        </w:rPr>
        <w:t xml:space="preserve"> (</w:t>
      </w:r>
      <w:r w:rsidRPr="005F268F">
        <w:rPr>
          <w:sz w:val="24"/>
        </w:rPr>
        <w:t>2009</w:t>
      </w:r>
      <w:r w:rsidR="00711E50">
        <w:rPr>
          <w:sz w:val="24"/>
        </w:rPr>
        <w:t>)</w:t>
      </w:r>
      <w:r w:rsidRPr="005F268F">
        <w:rPr>
          <w:sz w:val="24"/>
        </w:rPr>
        <w:t xml:space="preserve">. </w:t>
      </w:r>
      <w:r w:rsidRPr="005F268F">
        <w:rPr>
          <w:i/>
          <w:sz w:val="24"/>
        </w:rPr>
        <w:t xml:space="preserve">Kant’s Theory of Evil: An Essay on the Dangers of Self-Love and the </w:t>
      </w:r>
      <w:proofErr w:type="spellStart"/>
      <w:r w:rsidRPr="005F268F">
        <w:rPr>
          <w:i/>
          <w:sz w:val="24"/>
        </w:rPr>
        <w:t>Aprioricity</w:t>
      </w:r>
      <w:proofErr w:type="spellEnd"/>
      <w:r w:rsidRPr="005F268F">
        <w:rPr>
          <w:i/>
          <w:sz w:val="24"/>
        </w:rPr>
        <w:t xml:space="preserve"> of History</w:t>
      </w:r>
      <w:r w:rsidRPr="005F268F">
        <w:rPr>
          <w:sz w:val="24"/>
        </w:rPr>
        <w:t>. Lanham, MD: Lexington.</w:t>
      </w:r>
    </w:p>
    <w:p w14:paraId="1ED93EFE" w14:textId="15508809" w:rsidR="00335552" w:rsidRPr="005F268F" w:rsidRDefault="00335552" w:rsidP="00274EDA">
      <w:pPr>
        <w:pStyle w:val="bib"/>
        <w:spacing w:before="0" w:after="0" w:line="240" w:lineRule="auto"/>
        <w:ind w:left="432" w:hanging="432"/>
        <w:rPr>
          <w:sz w:val="24"/>
        </w:rPr>
      </w:pPr>
      <w:r w:rsidRPr="005F268F">
        <w:rPr>
          <w:sz w:val="24"/>
        </w:rPr>
        <w:t xml:space="preserve">Morgan, </w:t>
      </w:r>
      <w:proofErr w:type="spellStart"/>
      <w:r w:rsidRPr="005F268F">
        <w:rPr>
          <w:sz w:val="24"/>
        </w:rPr>
        <w:t>Seiriol</w:t>
      </w:r>
      <w:proofErr w:type="spellEnd"/>
      <w:r w:rsidR="00C33AB9">
        <w:rPr>
          <w:sz w:val="24"/>
        </w:rPr>
        <w:t xml:space="preserve"> (</w:t>
      </w:r>
      <w:r w:rsidRPr="005F268F">
        <w:rPr>
          <w:sz w:val="24"/>
        </w:rPr>
        <w:t>2005</w:t>
      </w:r>
      <w:r w:rsidR="00711E50">
        <w:rPr>
          <w:sz w:val="24"/>
        </w:rPr>
        <w:t>)</w:t>
      </w:r>
      <w:r w:rsidRPr="005F268F">
        <w:rPr>
          <w:sz w:val="24"/>
        </w:rPr>
        <w:t>.</w:t>
      </w:r>
      <w:r w:rsidR="00CF3F8A" w:rsidRPr="005F268F">
        <w:rPr>
          <w:sz w:val="24"/>
        </w:rPr>
        <w:t xml:space="preserve"> “</w:t>
      </w:r>
      <w:r w:rsidRPr="005F268F">
        <w:rPr>
          <w:sz w:val="24"/>
        </w:rPr>
        <w:t xml:space="preserve">The Missing Formal Proof of Humanity’s Radical Evil in Kant’s </w:t>
      </w:r>
      <w:r w:rsidRPr="005F268F">
        <w:rPr>
          <w:i/>
          <w:sz w:val="24"/>
        </w:rPr>
        <w:t>Religion</w:t>
      </w:r>
      <w:r w:rsidR="00711E50">
        <w:rPr>
          <w:sz w:val="24"/>
        </w:rPr>
        <w:t>,</w:t>
      </w:r>
      <w:r w:rsidR="008E36D7" w:rsidRPr="005F268F">
        <w:rPr>
          <w:sz w:val="24"/>
        </w:rPr>
        <w:t>”</w:t>
      </w:r>
      <w:r w:rsidRPr="005F268F">
        <w:rPr>
          <w:sz w:val="24"/>
        </w:rPr>
        <w:t xml:space="preserve"> </w:t>
      </w:r>
      <w:r w:rsidRPr="005F268F">
        <w:rPr>
          <w:i/>
          <w:sz w:val="24"/>
        </w:rPr>
        <w:t>The Philosophical Review</w:t>
      </w:r>
      <w:r w:rsidRPr="005F268F">
        <w:rPr>
          <w:sz w:val="24"/>
        </w:rPr>
        <w:t xml:space="preserve">, </w:t>
      </w:r>
      <w:r w:rsidR="00711E50">
        <w:rPr>
          <w:sz w:val="24"/>
        </w:rPr>
        <w:t xml:space="preserve">vol. </w:t>
      </w:r>
      <w:r w:rsidRPr="005F268F">
        <w:rPr>
          <w:sz w:val="24"/>
        </w:rPr>
        <w:t xml:space="preserve">114, </w:t>
      </w:r>
      <w:r w:rsidR="00711E50">
        <w:rPr>
          <w:sz w:val="24"/>
        </w:rPr>
        <w:t xml:space="preserve">pp. </w:t>
      </w:r>
      <w:r w:rsidRPr="005F268F">
        <w:rPr>
          <w:sz w:val="24"/>
        </w:rPr>
        <w:t>63–114.</w:t>
      </w:r>
    </w:p>
    <w:p w14:paraId="1F03F542" w14:textId="4D7F8095" w:rsidR="00F6179C" w:rsidRPr="005F268F" w:rsidRDefault="00335552" w:rsidP="00274EDA">
      <w:pPr>
        <w:pStyle w:val="bib"/>
        <w:spacing w:before="0" w:after="0" w:line="240" w:lineRule="auto"/>
        <w:ind w:left="432" w:hanging="432"/>
        <w:rPr>
          <w:sz w:val="24"/>
        </w:rPr>
      </w:pPr>
      <w:r w:rsidRPr="005F268F">
        <w:rPr>
          <w:sz w:val="24"/>
        </w:rPr>
        <w:t>Neiman, Susan</w:t>
      </w:r>
      <w:r w:rsidR="00C33AB9">
        <w:rPr>
          <w:sz w:val="24"/>
        </w:rPr>
        <w:t xml:space="preserve"> (</w:t>
      </w:r>
      <w:r w:rsidRPr="005F268F">
        <w:rPr>
          <w:sz w:val="24"/>
        </w:rPr>
        <w:t>1997</w:t>
      </w:r>
      <w:r w:rsidR="00711E50">
        <w:rPr>
          <w:sz w:val="24"/>
        </w:rPr>
        <w:t>)</w:t>
      </w:r>
      <w:r w:rsidRPr="005F268F">
        <w:rPr>
          <w:sz w:val="24"/>
        </w:rPr>
        <w:t xml:space="preserve">. </w:t>
      </w:r>
      <w:r w:rsidRPr="005F268F">
        <w:rPr>
          <w:i/>
          <w:sz w:val="24"/>
        </w:rPr>
        <w:t>The Unity of Reason: Rereading Kant</w:t>
      </w:r>
      <w:r w:rsidRPr="005F268F">
        <w:rPr>
          <w:sz w:val="24"/>
        </w:rPr>
        <w:t>. Oxford: Oxford University Press.</w:t>
      </w:r>
    </w:p>
    <w:p w14:paraId="205C6622" w14:textId="2F74C0A0" w:rsidR="00F6179C" w:rsidRPr="005F268F" w:rsidRDefault="00F6179C" w:rsidP="00274EDA">
      <w:pPr>
        <w:pStyle w:val="bib"/>
        <w:spacing w:before="0" w:after="0" w:line="240" w:lineRule="auto"/>
        <w:ind w:left="432" w:hanging="432"/>
        <w:rPr>
          <w:sz w:val="24"/>
        </w:rPr>
      </w:pPr>
      <w:r w:rsidRPr="005F268F">
        <w:rPr>
          <w:sz w:val="24"/>
        </w:rPr>
        <w:t>Neiman, Susan</w:t>
      </w:r>
      <w:r w:rsidR="00C33AB9">
        <w:rPr>
          <w:sz w:val="24"/>
        </w:rPr>
        <w:t xml:space="preserve"> (</w:t>
      </w:r>
      <w:r w:rsidRPr="005F268F">
        <w:rPr>
          <w:sz w:val="24"/>
        </w:rPr>
        <w:t>2004</w:t>
      </w:r>
      <w:r w:rsidR="00711E50">
        <w:rPr>
          <w:sz w:val="24"/>
        </w:rPr>
        <w:t>)</w:t>
      </w:r>
      <w:r w:rsidRPr="005F268F">
        <w:rPr>
          <w:sz w:val="24"/>
        </w:rPr>
        <w:t xml:space="preserve">. </w:t>
      </w:r>
      <w:r w:rsidRPr="005F268F">
        <w:rPr>
          <w:i/>
          <w:sz w:val="24"/>
        </w:rPr>
        <w:t>Evil in Modern Thought: An Alternative History of Philosophy</w:t>
      </w:r>
      <w:r w:rsidRPr="005F268F">
        <w:rPr>
          <w:sz w:val="24"/>
        </w:rPr>
        <w:t>. Princeton: Princeton University Press.</w:t>
      </w:r>
    </w:p>
    <w:p w14:paraId="7833B9C5" w14:textId="1E2A374E" w:rsidR="00F90F03" w:rsidRPr="005F268F" w:rsidRDefault="00F90F03" w:rsidP="00274EDA">
      <w:pPr>
        <w:pStyle w:val="bib"/>
        <w:spacing w:before="0" w:after="0" w:line="240" w:lineRule="auto"/>
        <w:ind w:left="432" w:hanging="432"/>
        <w:rPr>
          <w:sz w:val="24"/>
        </w:rPr>
      </w:pPr>
      <w:proofErr w:type="spellStart"/>
      <w:r w:rsidRPr="005F268F">
        <w:rPr>
          <w:sz w:val="24"/>
          <w:lang w:val="en-GB"/>
        </w:rPr>
        <w:t>Pereboom</w:t>
      </w:r>
      <w:proofErr w:type="spellEnd"/>
      <w:r w:rsidRPr="005F268F">
        <w:rPr>
          <w:sz w:val="24"/>
          <w:lang w:val="en-GB"/>
        </w:rPr>
        <w:t>, Derek</w:t>
      </w:r>
      <w:r w:rsidR="00C33AB9">
        <w:rPr>
          <w:sz w:val="24"/>
          <w:lang w:val="en-GB"/>
        </w:rPr>
        <w:t xml:space="preserve"> (</w:t>
      </w:r>
      <w:r w:rsidRPr="005F268F">
        <w:rPr>
          <w:sz w:val="24"/>
          <w:lang w:val="en-GB"/>
        </w:rPr>
        <w:t>2009</w:t>
      </w:r>
      <w:r w:rsidR="00711E50">
        <w:rPr>
          <w:sz w:val="24"/>
          <w:lang w:val="en-GB"/>
        </w:rPr>
        <w:t>)</w:t>
      </w:r>
      <w:r w:rsidRPr="005F268F">
        <w:rPr>
          <w:sz w:val="24"/>
          <w:lang w:val="en-GB"/>
        </w:rPr>
        <w:t>.</w:t>
      </w:r>
      <w:r w:rsidR="00CF3F8A" w:rsidRPr="005F268F">
        <w:rPr>
          <w:sz w:val="24"/>
          <w:lang w:val="en-GB"/>
        </w:rPr>
        <w:t xml:space="preserve"> “</w:t>
      </w:r>
      <w:r w:rsidRPr="005F268F">
        <w:rPr>
          <w:sz w:val="24"/>
          <w:lang w:val="en-GB"/>
        </w:rPr>
        <w:t>Kant’s Transcendental Arguments</w:t>
      </w:r>
      <w:r w:rsidR="00711E50">
        <w:rPr>
          <w:sz w:val="24"/>
          <w:lang w:val="en-GB"/>
        </w:rPr>
        <w:t>,</w:t>
      </w:r>
      <w:r w:rsidR="008E36D7" w:rsidRPr="005F268F">
        <w:rPr>
          <w:sz w:val="24"/>
          <w:lang w:val="en-GB"/>
        </w:rPr>
        <w:t>”</w:t>
      </w:r>
      <w:r w:rsidRPr="005F268F">
        <w:rPr>
          <w:sz w:val="24"/>
          <w:lang w:val="en-GB"/>
        </w:rPr>
        <w:t xml:space="preserve"> </w:t>
      </w:r>
      <w:r w:rsidR="00711E50">
        <w:rPr>
          <w:sz w:val="24"/>
        </w:rPr>
        <w:t>i</w:t>
      </w:r>
      <w:r w:rsidRPr="005F268F">
        <w:rPr>
          <w:sz w:val="24"/>
        </w:rPr>
        <w:t xml:space="preserve">n </w:t>
      </w:r>
      <w:r w:rsidRPr="005F268F">
        <w:rPr>
          <w:rStyle w:val="Hervorhebung"/>
          <w:sz w:val="24"/>
        </w:rPr>
        <w:t xml:space="preserve">The Stanford </w:t>
      </w:r>
      <w:r w:rsidR="00C45E05" w:rsidRPr="005F268F">
        <w:rPr>
          <w:rStyle w:val="Hervorhebung"/>
          <w:sz w:val="24"/>
        </w:rPr>
        <w:t>Encyclopedia</w:t>
      </w:r>
      <w:r w:rsidRPr="005F268F">
        <w:rPr>
          <w:rStyle w:val="Hervorhebung"/>
          <w:sz w:val="24"/>
        </w:rPr>
        <w:t xml:space="preserve"> of Philosophy</w:t>
      </w:r>
      <w:r w:rsidRPr="005F268F">
        <w:rPr>
          <w:i/>
          <w:sz w:val="24"/>
        </w:rPr>
        <w:t>,</w:t>
      </w:r>
      <w:r w:rsidRPr="005F268F">
        <w:rPr>
          <w:sz w:val="24"/>
        </w:rPr>
        <w:t xml:space="preserve"> </w:t>
      </w:r>
      <w:r w:rsidR="00817D54" w:rsidRPr="005F268F">
        <w:rPr>
          <w:sz w:val="24"/>
        </w:rPr>
        <w:t>ed.</w:t>
      </w:r>
      <w:r w:rsidR="009562B2" w:rsidRPr="005F268F">
        <w:rPr>
          <w:sz w:val="24"/>
        </w:rPr>
        <w:t xml:space="preserve"> </w:t>
      </w:r>
      <w:r w:rsidR="00C45E05">
        <w:rPr>
          <w:sz w:val="24"/>
        </w:rPr>
        <w:t xml:space="preserve">by </w:t>
      </w:r>
      <w:r w:rsidR="009562B2" w:rsidRPr="005F268F">
        <w:rPr>
          <w:sz w:val="24"/>
        </w:rPr>
        <w:t>Edward</w:t>
      </w:r>
      <w:r w:rsidRPr="005F268F">
        <w:rPr>
          <w:sz w:val="24"/>
        </w:rPr>
        <w:t xml:space="preserve"> </w:t>
      </w:r>
      <w:proofErr w:type="spellStart"/>
      <w:r w:rsidRPr="005F268F">
        <w:rPr>
          <w:sz w:val="24"/>
        </w:rPr>
        <w:t>Zalta</w:t>
      </w:r>
      <w:proofErr w:type="spellEnd"/>
      <w:r w:rsidRPr="005F268F">
        <w:rPr>
          <w:sz w:val="24"/>
        </w:rPr>
        <w:t xml:space="preserve">, </w:t>
      </w:r>
      <w:hyperlink r:id="rId9" w:history="1">
        <w:r w:rsidRPr="005F268F">
          <w:rPr>
            <w:rStyle w:val="Hyperlink"/>
            <w:sz w:val="24"/>
          </w:rPr>
          <w:t>http://plato.stanford.edu/archives/win2009/entries/kant-transcendental</w:t>
        </w:r>
      </w:hyperlink>
      <w:r w:rsidRPr="005F268F">
        <w:rPr>
          <w:sz w:val="24"/>
        </w:rPr>
        <w:t xml:space="preserve"> (2014/4/4).</w:t>
      </w:r>
    </w:p>
    <w:p w14:paraId="5A92BFEA" w14:textId="4B095D87" w:rsidR="001F475E" w:rsidRPr="005F268F" w:rsidRDefault="00DF7795" w:rsidP="00274EDA">
      <w:pPr>
        <w:spacing w:after="0" w:line="240" w:lineRule="auto"/>
        <w:ind w:left="432" w:hanging="432"/>
        <w:rPr>
          <w:rFonts w:ascii="Times New Roman" w:hAnsi="Times New Roman" w:cs="Times New Roman"/>
          <w:i/>
          <w:sz w:val="24"/>
          <w:szCs w:val="24"/>
          <w:lang w:val="en-US"/>
        </w:rPr>
      </w:pPr>
      <w:proofErr w:type="spellStart"/>
      <w:r w:rsidRPr="005F268F">
        <w:rPr>
          <w:rStyle w:val="Fett"/>
          <w:rFonts w:ascii="Times New Roman" w:hAnsi="Times New Roman" w:cs="Times New Roman"/>
          <w:b w:val="0"/>
          <w:sz w:val="24"/>
          <w:szCs w:val="24"/>
          <w:lang w:val="en-US"/>
        </w:rPr>
        <w:t>Pihlström</w:t>
      </w:r>
      <w:proofErr w:type="spellEnd"/>
      <w:r w:rsidRPr="005F268F">
        <w:rPr>
          <w:rFonts w:ascii="Times New Roman" w:hAnsi="Times New Roman" w:cs="Times New Roman"/>
          <w:sz w:val="24"/>
          <w:szCs w:val="24"/>
          <w:lang w:val="en-US"/>
        </w:rPr>
        <w:t>,</w:t>
      </w:r>
      <w:r w:rsidRPr="005F268F">
        <w:rPr>
          <w:rFonts w:ascii="Times New Roman" w:hAnsi="Times New Roman" w:cs="Times New Roman"/>
          <w:b/>
          <w:sz w:val="24"/>
          <w:szCs w:val="24"/>
          <w:lang w:val="en-US"/>
        </w:rPr>
        <w:t xml:space="preserve"> </w:t>
      </w:r>
      <w:r w:rsidRPr="005F268F">
        <w:rPr>
          <w:rFonts w:ascii="Times New Roman" w:hAnsi="Times New Roman" w:cs="Times New Roman"/>
          <w:sz w:val="24"/>
          <w:szCs w:val="24"/>
          <w:lang w:val="en-US"/>
        </w:rPr>
        <w:t>Sami and</w:t>
      </w:r>
      <w:r w:rsidR="00711E50">
        <w:rPr>
          <w:rFonts w:ascii="Times New Roman" w:hAnsi="Times New Roman" w:cs="Times New Roman"/>
          <w:b/>
          <w:sz w:val="24"/>
          <w:szCs w:val="24"/>
          <w:lang w:val="en-US"/>
        </w:rPr>
        <w:t xml:space="preserve"> </w:t>
      </w:r>
      <w:r w:rsidR="00711E50" w:rsidRPr="00711E50">
        <w:rPr>
          <w:rFonts w:ascii="Times New Roman" w:hAnsi="Times New Roman" w:cs="Times New Roman"/>
          <w:sz w:val="24"/>
          <w:szCs w:val="24"/>
          <w:lang w:val="en-US"/>
        </w:rPr>
        <w:t>Sari</w:t>
      </w:r>
      <w:r w:rsidR="00711E50">
        <w:rPr>
          <w:rFonts w:ascii="Times New Roman" w:hAnsi="Times New Roman" w:cs="Times New Roman"/>
          <w:b/>
          <w:sz w:val="24"/>
          <w:szCs w:val="24"/>
          <w:lang w:val="en-US"/>
        </w:rPr>
        <w:t xml:space="preserve"> </w:t>
      </w:r>
      <w:proofErr w:type="spellStart"/>
      <w:r w:rsidRPr="005F268F">
        <w:rPr>
          <w:rStyle w:val="Fett"/>
          <w:rFonts w:ascii="Times New Roman" w:hAnsi="Times New Roman" w:cs="Times New Roman"/>
          <w:b w:val="0"/>
          <w:sz w:val="24"/>
          <w:szCs w:val="24"/>
          <w:lang w:val="en-US"/>
        </w:rPr>
        <w:t>Kivistö</w:t>
      </w:r>
      <w:proofErr w:type="spellEnd"/>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2016</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003071F9" w:rsidRPr="005F268F">
        <w:rPr>
          <w:rFonts w:ascii="Times New Roman" w:hAnsi="Times New Roman" w:cs="Times New Roman"/>
          <w:i/>
          <w:sz w:val="24"/>
          <w:szCs w:val="24"/>
          <w:lang w:val="en-US"/>
        </w:rPr>
        <w:t xml:space="preserve">Kantian </w:t>
      </w:r>
      <w:proofErr w:type="spellStart"/>
      <w:r w:rsidRPr="005F268F">
        <w:rPr>
          <w:rFonts w:ascii="Times New Roman" w:hAnsi="Times New Roman" w:cs="Times New Roman"/>
          <w:i/>
          <w:sz w:val="24"/>
          <w:szCs w:val="24"/>
          <w:lang w:val="en-US"/>
        </w:rPr>
        <w:t>Antitheodicy</w:t>
      </w:r>
      <w:proofErr w:type="spellEnd"/>
      <w:r w:rsidRPr="005F268F">
        <w:rPr>
          <w:rFonts w:ascii="Times New Roman" w:hAnsi="Times New Roman" w:cs="Times New Roman"/>
          <w:i/>
          <w:sz w:val="24"/>
          <w:szCs w:val="24"/>
          <w:lang w:val="en-US"/>
        </w:rPr>
        <w:t>: Philosophical and Literary Varieties</w:t>
      </w:r>
      <w:r w:rsidR="009F0458" w:rsidRPr="005F268F">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Basingstoke: Palgrave Macmillan.</w:t>
      </w:r>
    </w:p>
    <w:p w14:paraId="49B710CB" w14:textId="4155F1D0" w:rsidR="001F475E" w:rsidRPr="005F268F" w:rsidRDefault="001F475E" w:rsidP="00274EDA">
      <w:pPr>
        <w:spacing w:after="0" w:line="240" w:lineRule="auto"/>
        <w:ind w:left="432" w:hanging="432"/>
        <w:rPr>
          <w:rFonts w:ascii="Times New Roman" w:hAnsi="Times New Roman" w:cs="Times New Roman"/>
          <w:sz w:val="24"/>
          <w:szCs w:val="24"/>
          <w:lang w:val="en-US"/>
        </w:rPr>
      </w:pPr>
      <w:r w:rsidRPr="005F268F">
        <w:rPr>
          <w:rFonts w:ascii="Times New Roman" w:hAnsi="Times New Roman" w:cs="Times New Roman"/>
          <w:sz w:val="24"/>
          <w:szCs w:val="24"/>
          <w:lang w:val="en-US"/>
        </w:rPr>
        <w:t>Pinkard</w:t>
      </w:r>
      <w:r w:rsidR="00055183" w:rsidRPr="005F268F">
        <w:rPr>
          <w:rFonts w:ascii="Times New Roman" w:hAnsi="Times New Roman" w:cs="Times New Roman"/>
          <w:sz w:val="24"/>
          <w:szCs w:val="24"/>
          <w:lang w:val="en-US"/>
        </w:rPr>
        <w:t>, Terry</w:t>
      </w:r>
      <w:r w:rsidR="00C33AB9">
        <w:rPr>
          <w:rFonts w:ascii="Times New Roman" w:hAnsi="Times New Roman" w:cs="Times New Roman"/>
          <w:sz w:val="24"/>
          <w:szCs w:val="24"/>
          <w:lang w:val="en-US"/>
        </w:rPr>
        <w:t xml:space="preserve"> (</w:t>
      </w:r>
      <w:r w:rsidRPr="005F268F">
        <w:rPr>
          <w:rFonts w:ascii="Times New Roman" w:hAnsi="Times New Roman" w:cs="Times New Roman"/>
          <w:sz w:val="24"/>
          <w:szCs w:val="24"/>
          <w:lang w:val="en-US"/>
        </w:rPr>
        <w:t>2010</w:t>
      </w:r>
      <w:r w:rsidR="00711E50">
        <w:rPr>
          <w:rFonts w:ascii="Times New Roman" w:hAnsi="Times New Roman" w:cs="Times New Roman"/>
          <w:sz w:val="24"/>
          <w:szCs w:val="24"/>
          <w:lang w:val="en-US"/>
        </w:rPr>
        <w:t>)</w:t>
      </w:r>
      <w:r w:rsidRPr="005F268F">
        <w:rPr>
          <w:rFonts w:ascii="Times New Roman" w:hAnsi="Times New Roman" w:cs="Times New Roman"/>
          <w:sz w:val="24"/>
          <w:szCs w:val="24"/>
          <w:lang w:val="en-US"/>
        </w:rPr>
        <w:t xml:space="preserve">. </w:t>
      </w:r>
      <w:r w:rsidRPr="005F268F">
        <w:rPr>
          <w:rFonts w:ascii="Times New Roman" w:hAnsi="Times New Roman" w:cs="Times New Roman"/>
          <w:i/>
          <w:sz w:val="24"/>
          <w:szCs w:val="24"/>
          <w:lang w:val="en-US"/>
        </w:rPr>
        <w:t>German Philosophy 1760–1860: The Legacy of Idealism</w:t>
      </w:r>
      <w:r w:rsidRPr="005F268F">
        <w:rPr>
          <w:rFonts w:ascii="Times New Roman" w:hAnsi="Times New Roman" w:cs="Times New Roman"/>
          <w:sz w:val="24"/>
          <w:szCs w:val="24"/>
          <w:lang w:val="en-US"/>
        </w:rPr>
        <w:t>. Cambridge: Cambridge University Press.</w:t>
      </w:r>
    </w:p>
    <w:p w14:paraId="01747CE5" w14:textId="4197D58D" w:rsidR="0000085C" w:rsidRPr="005F268F" w:rsidRDefault="005D2C13" w:rsidP="00274EDA">
      <w:pPr>
        <w:spacing w:after="0" w:line="240" w:lineRule="auto"/>
        <w:ind w:left="432" w:hanging="432"/>
        <w:rPr>
          <w:rFonts w:ascii="Times New Roman" w:hAnsi="Times New Roman" w:cs="Times New Roman"/>
          <w:i/>
          <w:iCs/>
          <w:sz w:val="24"/>
          <w:szCs w:val="24"/>
          <w:lang w:val="en-US"/>
        </w:rPr>
      </w:pPr>
      <w:r w:rsidRPr="005F268F">
        <w:rPr>
          <w:rFonts w:ascii="Times New Roman" w:hAnsi="Times New Roman" w:cs="Times New Roman"/>
          <w:sz w:val="24"/>
          <w:szCs w:val="24"/>
          <w:lang w:val="en-US"/>
        </w:rPr>
        <w:t>Sartre, Jean-</w:t>
      </w:r>
      <w:r w:rsidR="0000085C" w:rsidRPr="005F268F">
        <w:rPr>
          <w:rFonts w:ascii="Times New Roman" w:hAnsi="Times New Roman" w:cs="Times New Roman"/>
          <w:sz w:val="24"/>
          <w:szCs w:val="24"/>
          <w:lang w:val="en-US"/>
        </w:rPr>
        <w:t>Paul</w:t>
      </w:r>
      <w:r w:rsidR="00C33AB9">
        <w:rPr>
          <w:rFonts w:ascii="Times New Roman" w:hAnsi="Times New Roman" w:cs="Times New Roman"/>
          <w:sz w:val="24"/>
          <w:szCs w:val="24"/>
          <w:lang w:val="en-US"/>
        </w:rPr>
        <w:t xml:space="preserve"> (</w:t>
      </w:r>
      <w:r w:rsidR="0000085C" w:rsidRPr="005F268F">
        <w:rPr>
          <w:rFonts w:ascii="Times New Roman" w:hAnsi="Times New Roman" w:cs="Times New Roman"/>
          <w:sz w:val="24"/>
          <w:szCs w:val="24"/>
          <w:lang w:val="en-US"/>
        </w:rPr>
        <w:t>1975</w:t>
      </w:r>
      <w:r w:rsidR="00711E50">
        <w:rPr>
          <w:rFonts w:ascii="Times New Roman" w:hAnsi="Times New Roman" w:cs="Times New Roman"/>
          <w:sz w:val="24"/>
          <w:szCs w:val="24"/>
          <w:lang w:val="en-US"/>
        </w:rPr>
        <w:t>)</w:t>
      </w:r>
      <w:r w:rsidR="0000085C" w:rsidRPr="005F268F">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r w:rsidR="0000085C" w:rsidRPr="005F268F">
        <w:rPr>
          <w:rFonts w:ascii="Times New Roman" w:hAnsi="Times New Roman" w:cs="Times New Roman"/>
          <w:sz w:val="24"/>
          <w:szCs w:val="24"/>
          <w:lang w:val="en-US"/>
        </w:rPr>
        <w:t>Existentialism is a Humanism</w:t>
      </w:r>
      <w:r w:rsidR="00711E50">
        <w:rPr>
          <w:rFonts w:ascii="Times New Roman" w:hAnsi="Times New Roman" w:cs="Times New Roman"/>
          <w:sz w:val="24"/>
          <w:szCs w:val="24"/>
          <w:lang w:val="en-US"/>
        </w:rPr>
        <w:t>,</w:t>
      </w:r>
      <w:r w:rsidR="00CF3F8A" w:rsidRPr="005F268F">
        <w:rPr>
          <w:rFonts w:ascii="Times New Roman" w:hAnsi="Times New Roman" w:cs="Times New Roman"/>
          <w:sz w:val="24"/>
          <w:szCs w:val="24"/>
          <w:lang w:val="en-US"/>
        </w:rPr>
        <w:t xml:space="preserve">” </w:t>
      </w:r>
      <w:r w:rsidR="00711E50">
        <w:rPr>
          <w:rFonts w:ascii="Times New Roman" w:hAnsi="Times New Roman" w:cs="Times New Roman"/>
          <w:sz w:val="24"/>
          <w:szCs w:val="24"/>
          <w:lang w:val="en-US"/>
        </w:rPr>
        <w:t>in</w:t>
      </w:r>
      <w:r w:rsidR="0000085C" w:rsidRPr="005F268F">
        <w:rPr>
          <w:rFonts w:ascii="Times New Roman" w:hAnsi="Times New Roman" w:cs="Times New Roman"/>
          <w:sz w:val="24"/>
          <w:szCs w:val="24"/>
          <w:lang w:val="en-US"/>
        </w:rPr>
        <w:t xml:space="preserve"> </w:t>
      </w:r>
      <w:r w:rsidR="0000085C" w:rsidRPr="005F268F">
        <w:rPr>
          <w:rStyle w:val="Hervorhebung"/>
          <w:rFonts w:ascii="Times New Roman" w:hAnsi="Times New Roman" w:cs="Times New Roman"/>
          <w:sz w:val="24"/>
          <w:szCs w:val="24"/>
          <w:lang w:val="en-US"/>
        </w:rPr>
        <w:t>Existentialism from Dostoyevsky to Sartre</w:t>
      </w:r>
      <w:r w:rsidR="0000085C" w:rsidRPr="005F268F">
        <w:rPr>
          <w:rFonts w:ascii="Times New Roman" w:hAnsi="Times New Roman" w:cs="Times New Roman"/>
          <w:sz w:val="24"/>
          <w:szCs w:val="24"/>
          <w:lang w:val="en-US"/>
        </w:rPr>
        <w:t xml:space="preserve">, ed. </w:t>
      </w:r>
      <w:r w:rsidR="00C45E05">
        <w:rPr>
          <w:rFonts w:ascii="Times New Roman" w:hAnsi="Times New Roman" w:cs="Times New Roman"/>
          <w:sz w:val="24"/>
          <w:szCs w:val="24"/>
          <w:lang w:val="en-US"/>
        </w:rPr>
        <w:t xml:space="preserve">by </w:t>
      </w:r>
      <w:r w:rsidR="0000085C" w:rsidRPr="005F268F">
        <w:rPr>
          <w:rFonts w:ascii="Times New Roman" w:hAnsi="Times New Roman" w:cs="Times New Roman"/>
          <w:sz w:val="24"/>
          <w:szCs w:val="24"/>
          <w:lang w:val="en-US"/>
        </w:rPr>
        <w:t>Walter Kaufman. London: Penguin</w:t>
      </w:r>
      <w:r w:rsidR="00711E50">
        <w:rPr>
          <w:rFonts w:ascii="Times New Roman" w:hAnsi="Times New Roman" w:cs="Times New Roman"/>
          <w:sz w:val="24"/>
          <w:szCs w:val="24"/>
          <w:lang w:val="en-US"/>
        </w:rPr>
        <w:t>, pp. 345-369</w:t>
      </w:r>
      <w:r w:rsidR="0000085C" w:rsidRPr="005F268F">
        <w:rPr>
          <w:rFonts w:ascii="Times New Roman" w:hAnsi="Times New Roman" w:cs="Times New Roman"/>
          <w:sz w:val="24"/>
          <w:szCs w:val="24"/>
          <w:lang w:val="en-US"/>
        </w:rPr>
        <w:t>.</w:t>
      </w:r>
    </w:p>
    <w:p w14:paraId="69157B03" w14:textId="78E85AEF" w:rsidR="005F1AFC" w:rsidRPr="00B368B9" w:rsidRDefault="005D2C13" w:rsidP="00274EDA">
      <w:pPr>
        <w:spacing w:after="0" w:line="240" w:lineRule="auto"/>
        <w:ind w:left="432" w:hanging="432"/>
        <w:rPr>
          <w:rFonts w:ascii="Times New Roman" w:hAnsi="Times New Roman" w:cs="Times New Roman"/>
          <w:sz w:val="24"/>
          <w:szCs w:val="24"/>
          <w:lang w:val="de-DE"/>
        </w:rPr>
      </w:pPr>
      <w:r w:rsidRPr="005F268F">
        <w:rPr>
          <w:rFonts w:ascii="Times New Roman" w:hAnsi="Times New Roman" w:cs="Times New Roman"/>
          <w:sz w:val="24"/>
          <w:szCs w:val="24"/>
          <w:lang w:val="en-US"/>
        </w:rPr>
        <w:t>Sartre, Jean-</w:t>
      </w:r>
      <w:r w:rsidR="005F1AFC" w:rsidRPr="005F268F">
        <w:rPr>
          <w:rFonts w:ascii="Times New Roman" w:hAnsi="Times New Roman" w:cs="Times New Roman"/>
          <w:sz w:val="24"/>
          <w:szCs w:val="24"/>
          <w:lang w:val="en-US"/>
        </w:rPr>
        <w:t>Paul</w:t>
      </w:r>
      <w:r w:rsidR="00C33AB9">
        <w:rPr>
          <w:rFonts w:ascii="Times New Roman" w:hAnsi="Times New Roman" w:cs="Times New Roman"/>
          <w:sz w:val="24"/>
          <w:szCs w:val="24"/>
          <w:lang w:val="en-US"/>
        </w:rPr>
        <w:t xml:space="preserve"> (</w:t>
      </w:r>
      <w:r w:rsidR="005F1AFC" w:rsidRPr="005F268F">
        <w:rPr>
          <w:rFonts w:ascii="Times New Roman" w:hAnsi="Times New Roman" w:cs="Times New Roman"/>
          <w:sz w:val="24"/>
          <w:szCs w:val="24"/>
          <w:lang w:val="en-US"/>
        </w:rPr>
        <w:t>1998</w:t>
      </w:r>
      <w:r w:rsidR="00711E50">
        <w:rPr>
          <w:rFonts w:ascii="Times New Roman" w:hAnsi="Times New Roman" w:cs="Times New Roman"/>
          <w:sz w:val="24"/>
          <w:szCs w:val="24"/>
          <w:lang w:val="en-US"/>
        </w:rPr>
        <w:t>)</w:t>
      </w:r>
      <w:r w:rsidR="005F1AFC" w:rsidRPr="005F268F">
        <w:rPr>
          <w:rFonts w:ascii="Times New Roman" w:hAnsi="Times New Roman" w:cs="Times New Roman"/>
          <w:sz w:val="24"/>
          <w:szCs w:val="24"/>
          <w:lang w:val="en-US"/>
        </w:rPr>
        <w:t xml:space="preserve">. </w:t>
      </w:r>
      <w:r w:rsidR="005F1AFC" w:rsidRPr="005F268F">
        <w:rPr>
          <w:rFonts w:ascii="Times New Roman" w:hAnsi="Times New Roman" w:cs="Times New Roman"/>
          <w:i/>
          <w:sz w:val="24"/>
          <w:szCs w:val="24"/>
          <w:lang w:val="en-US"/>
        </w:rPr>
        <w:t>Being and Nothingness: An Essay on Phenomenological Ontology</w:t>
      </w:r>
      <w:r w:rsidR="005F1AFC" w:rsidRPr="005F268F">
        <w:rPr>
          <w:rFonts w:ascii="Times New Roman" w:hAnsi="Times New Roman" w:cs="Times New Roman"/>
          <w:sz w:val="24"/>
          <w:szCs w:val="24"/>
          <w:lang w:val="en-US"/>
        </w:rPr>
        <w:t xml:space="preserve">. </w:t>
      </w:r>
      <w:r w:rsidR="005F1AFC" w:rsidRPr="00B368B9">
        <w:rPr>
          <w:rFonts w:ascii="Times New Roman" w:hAnsi="Times New Roman" w:cs="Times New Roman"/>
          <w:sz w:val="24"/>
          <w:szCs w:val="24"/>
          <w:lang w:val="de-DE"/>
        </w:rPr>
        <w:t xml:space="preserve">London: Routledge. </w:t>
      </w:r>
    </w:p>
    <w:p w14:paraId="5D08BBA1" w14:textId="04F5856E" w:rsidR="00055183" w:rsidRPr="005F268F" w:rsidRDefault="00055183" w:rsidP="00274EDA">
      <w:pPr>
        <w:pStyle w:val="bib"/>
        <w:spacing w:before="0" w:after="0" w:line="240" w:lineRule="auto"/>
        <w:ind w:left="432" w:hanging="432"/>
        <w:rPr>
          <w:sz w:val="24"/>
          <w:lang w:val="de-DE"/>
        </w:rPr>
      </w:pPr>
      <w:r w:rsidRPr="00B368B9">
        <w:rPr>
          <w:sz w:val="24"/>
          <w:lang w:val="de-DE"/>
        </w:rPr>
        <w:t>Schulte, Christoph</w:t>
      </w:r>
      <w:r w:rsidR="00C33AB9" w:rsidRPr="00B368B9">
        <w:rPr>
          <w:sz w:val="24"/>
          <w:lang w:val="de-DE"/>
        </w:rPr>
        <w:t xml:space="preserve"> (</w:t>
      </w:r>
      <w:r w:rsidRPr="00B368B9">
        <w:rPr>
          <w:sz w:val="24"/>
          <w:lang w:val="de-DE"/>
        </w:rPr>
        <w:t>1991</w:t>
      </w:r>
      <w:r w:rsidR="00711E50" w:rsidRPr="00B368B9">
        <w:rPr>
          <w:sz w:val="24"/>
          <w:lang w:val="de-DE"/>
        </w:rPr>
        <w:t>)</w:t>
      </w:r>
      <w:r w:rsidRPr="00B368B9">
        <w:rPr>
          <w:sz w:val="24"/>
          <w:lang w:val="de-DE"/>
        </w:rPr>
        <w:t xml:space="preserve">. </w:t>
      </w:r>
      <w:r w:rsidRPr="00B368B9">
        <w:rPr>
          <w:i/>
          <w:sz w:val="24"/>
          <w:lang w:val="de-DE"/>
        </w:rPr>
        <w:t xml:space="preserve">Radikal Böse. </w:t>
      </w:r>
      <w:r w:rsidRPr="005F268F">
        <w:rPr>
          <w:i/>
          <w:sz w:val="24"/>
          <w:lang w:val="de-DE"/>
        </w:rPr>
        <w:t>Die Karriere des Bösen von Kant bis Nietzsche</w:t>
      </w:r>
      <w:r w:rsidRPr="005F268F">
        <w:rPr>
          <w:sz w:val="24"/>
          <w:lang w:val="de-DE"/>
        </w:rPr>
        <w:t>, Munich: Fink.</w:t>
      </w:r>
    </w:p>
    <w:p w14:paraId="5BAD81FD" w14:textId="5A0C7126" w:rsidR="00186CC9" w:rsidRPr="005F268F" w:rsidRDefault="00186CC9" w:rsidP="00274EDA">
      <w:pPr>
        <w:pStyle w:val="bib"/>
        <w:spacing w:before="0" w:after="0" w:line="240" w:lineRule="auto"/>
        <w:ind w:left="432" w:hanging="432"/>
        <w:rPr>
          <w:sz w:val="24"/>
        </w:rPr>
      </w:pPr>
      <w:r w:rsidRPr="005F268F">
        <w:rPr>
          <w:sz w:val="24"/>
        </w:rPr>
        <w:t>Stern, Robert</w:t>
      </w:r>
      <w:r w:rsidR="00C33AB9">
        <w:rPr>
          <w:sz w:val="24"/>
        </w:rPr>
        <w:t xml:space="preserve"> (</w:t>
      </w:r>
      <w:r w:rsidRPr="005F268F">
        <w:rPr>
          <w:sz w:val="24"/>
        </w:rPr>
        <w:t>2012</w:t>
      </w:r>
      <w:r w:rsidR="00711E50">
        <w:rPr>
          <w:sz w:val="24"/>
        </w:rPr>
        <w:t>)</w:t>
      </w:r>
      <w:r w:rsidRPr="005F268F">
        <w:rPr>
          <w:sz w:val="24"/>
        </w:rPr>
        <w:t xml:space="preserve">. </w:t>
      </w:r>
      <w:r w:rsidRPr="005F268F">
        <w:rPr>
          <w:i/>
          <w:sz w:val="24"/>
        </w:rPr>
        <w:t>Understanding Moral Obligation: Kant, Hegel</w:t>
      </w:r>
      <w:r w:rsidRPr="005F268F">
        <w:rPr>
          <w:sz w:val="24"/>
        </w:rPr>
        <w:t>,</w:t>
      </w:r>
      <w:r w:rsidRPr="005F268F">
        <w:rPr>
          <w:i/>
          <w:sz w:val="24"/>
        </w:rPr>
        <w:t xml:space="preserve"> Kierkegaard</w:t>
      </w:r>
      <w:r w:rsidR="0049547E" w:rsidRPr="005F268F">
        <w:rPr>
          <w:sz w:val="24"/>
        </w:rPr>
        <w:t xml:space="preserve">. </w:t>
      </w:r>
      <w:r w:rsidRPr="005F268F">
        <w:rPr>
          <w:sz w:val="24"/>
        </w:rPr>
        <w:t>Cambridge: Cambridge University Press.</w:t>
      </w:r>
    </w:p>
    <w:p w14:paraId="43918193" w14:textId="2A5DB4BE" w:rsidR="00A814D5" w:rsidRPr="005F268F" w:rsidRDefault="00055183" w:rsidP="00274EDA">
      <w:pPr>
        <w:pStyle w:val="bib"/>
        <w:spacing w:before="0" w:after="0" w:line="240" w:lineRule="auto"/>
        <w:ind w:left="432" w:hanging="432"/>
        <w:rPr>
          <w:sz w:val="24"/>
        </w:rPr>
      </w:pPr>
      <w:r w:rsidRPr="005F268F">
        <w:rPr>
          <w:sz w:val="24"/>
        </w:rPr>
        <w:t>Stewart, Jon</w:t>
      </w:r>
      <w:r w:rsidR="00C33AB9">
        <w:rPr>
          <w:sz w:val="24"/>
        </w:rPr>
        <w:t xml:space="preserve"> (</w:t>
      </w:r>
      <w:r w:rsidRPr="005F268F">
        <w:rPr>
          <w:sz w:val="24"/>
        </w:rPr>
        <w:t>2010</w:t>
      </w:r>
      <w:r w:rsidR="00711E50">
        <w:rPr>
          <w:sz w:val="24"/>
        </w:rPr>
        <w:t>)</w:t>
      </w:r>
      <w:r w:rsidRPr="005F268F">
        <w:rPr>
          <w:sz w:val="24"/>
        </w:rPr>
        <w:t xml:space="preserve">. </w:t>
      </w:r>
      <w:r w:rsidRPr="005F268F">
        <w:rPr>
          <w:i/>
          <w:sz w:val="24"/>
        </w:rPr>
        <w:t>Idealism and Existentialism: Hegel and Twentieth-Century European Philosophy</w:t>
      </w:r>
      <w:r w:rsidRPr="005F268F">
        <w:rPr>
          <w:sz w:val="24"/>
        </w:rPr>
        <w:t>. London: Continuum.</w:t>
      </w:r>
    </w:p>
    <w:p w14:paraId="55CC5B47" w14:textId="67EBB31D" w:rsidR="008E36D7" w:rsidRPr="00B368B9" w:rsidRDefault="008E36D7" w:rsidP="00274EDA">
      <w:pPr>
        <w:pStyle w:val="bib"/>
        <w:spacing w:before="0" w:after="0" w:line="240" w:lineRule="auto"/>
        <w:ind w:left="432" w:hanging="432"/>
        <w:rPr>
          <w:sz w:val="24"/>
          <w:lang w:val="de-DE"/>
        </w:rPr>
      </w:pPr>
      <w:r w:rsidRPr="005F268F">
        <w:rPr>
          <w:sz w:val="24"/>
        </w:rPr>
        <w:t>Stewart, Jon</w:t>
      </w:r>
      <w:r w:rsidR="00C33AB9">
        <w:rPr>
          <w:sz w:val="24"/>
        </w:rPr>
        <w:t xml:space="preserve"> (</w:t>
      </w:r>
      <w:r w:rsidRPr="005F268F">
        <w:rPr>
          <w:sz w:val="24"/>
        </w:rPr>
        <w:t>2015</w:t>
      </w:r>
      <w:r w:rsidR="00711E50">
        <w:rPr>
          <w:sz w:val="24"/>
        </w:rPr>
        <w:t>)</w:t>
      </w:r>
      <w:r w:rsidRPr="005F268F">
        <w:rPr>
          <w:sz w:val="24"/>
        </w:rPr>
        <w:t xml:space="preserve">. </w:t>
      </w:r>
      <w:proofErr w:type="spellStart"/>
      <w:r w:rsidR="00BF347A" w:rsidRPr="005F268F">
        <w:rPr>
          <w:i/>
          <w:sz w:val="24"/>
          <w:lang w:val="en-GB"/>
        </w:rPr>
        <w:t>Søren</w:t>
      </w:r>
      <w:proofErr w:type="spellEnd"/>
      <w:r w:rsidR="00BF347A" w:rsidRPr="005F268F">
        <w:rPr>
          <w:i/>
          <w:sz w:val="24"/>
          <w:lang w:val="en-GB"/>
        </w:rPr>
        <w:t xml:space="preserve"> Kierkegaard: Subjectivity, </w:t>
      </w:r>
      <w:proofErr w:type="gramStart"/>
      <w:r w:rsidR="00BF347A" w:rsidRPr="005F268F">
        <w:rPr>
          <w:i/>
          <w:sz w:val="24"/>
          <w:lang w:val="en-GB"/>
        </w:rPr>
        <w:t>Irony</w:t>
      </w:r>
      <w:proofErr w:type="gramEnd"/>
      <w:r w:rsidR="00BF347A" w:rsidRPr="005F268F">
        <w:rPr>
          <w:i/>
          <w:sz w:val="24"/>
          <w:lang w:val="en-GB"/>
        </w:rPr>
        <w:t xml:space="preserve"> and the Crisis of Modernity</w:t>
      </w:r>
      <w:r w:rsidR="00BF347A" w:rsidRPr="005F268F">
        <w:rPr>
          <w:sz w:val="24"/>
          <w:lang w:val="en-GB"/>
        </w:rPr>
        <w:t xml:space="preserve">. </w:t>
      </w:r>
      <w:r w:rsidR="00BF347A" w:rsidRPr="00B368B9">
        <w:rPr>
          <w:sz w:val="24"/>
          <w:lang w:val="de-DE"/>
        </w:rPr>
        <w:t>Oxford: Oxford University Press.</w:t>
      </w:r>
    </w:p>
    <w:p w14:paraId="78A12868" w14:textId="3ABA80CB" w:rsidR="0028783C" w:rsidRPr="00B368B9" w:rsidRDefault="00EB0CCD" w:rsidP="00274EDA">
      <w:pPr>
        <w:pStyle w:val="bib"/>
        <w:spacing w:before="0" w:after="0" w:line="240" w:lineRule="auto"/>
        <w:ind w:left="432" w:hanging="432"/>
        <w:rPr>
          <w:sz w:val="24"/>
          <w:lang w:val="de-DE"/>
        </w:rPr>
      </w:pPr>
      <w:r w:rsidRPr="00B368B9">
        <w:rPr>
          <w:sz w:val="24"/>
          <w:lang w:val="de-DE"/>
        </w:rPr>
        <w:t>Timmermann, Jens</w:t>
      </w:r>
      <w:r w:rsidR="00C33AB9" w:rsidRPr="00B368B9">
        <w:rPr>
          <w:sz w:val="24"/>
          <w:lang w:val="de-DE"/>
        </w:rPr>
        <w:t xml:space="preserve"> (</w:t>
      </w:r>
      <w:r w:rsidRPr="00B368B9">
        <w:rPr>
          <w:sz w:val="24"/>
          <w:lang w:val="de-DE"/>
        </w:rPr>
        <w:t>2013</w:t>
      </w:r>
      <w:r w:rsidR="00711E50" w:rsidRPr="00B368B9">
        <w:rPr>
          <w:sz w:val="24"/>
          <w:lang w:val="de-DE"/>
        </w:rPr>
        <w:t>)</w:t>
      </w:r>
      <w:r w:rsidRPr="00B368B9">
        <w:rPr>
          <w:sz w:val="24"/>
          <w:lang w:val="de-DE"/>
        </w:rPr>
        <w:t>.</w:t>
      </w:r>
      <w:r w:rsidR="00CF3F8A" w:rsidRPr="00B368B9">
        <w:rPr>
          <w:sz w:val="24"/>
          <w:lang w:val="de-DE"/>
        </w:rPr>
        <w:t xml:space="preserve"> “</w:t>
      </w:r>
      <w:r w:rsidRPr="00B368B9">
        <w:rPr>
          <w:sz w:val="24"/>
          <w:lang w:val="de-DE"/>
        </w:rPr>
        <w:t xml:space="preserve">Divine </w:t>
      </w:r>
      <w:proofErr w:type="spellStart"/>
      <w:r w:rsidRPr="00B368B9">
        <w:rPr>
          <w:sz w:val="24"/>
          <w:lang w:val="de-DE"/>
        </w:rPr>
        <w:t>Existence</w:t>
      </w:r>
      <w:proofErr w:type="spellEnd"/>
      <w:r w:rsidRPr="00B368B9">
        <w:rPr>
          <w:sz w:val="24"/>
          <w:lang w:val="de-DE"/>
        </w:rPr>
        <w:t xml:space="preserve"> and Moral Motivation</w:t>
      </w:r>
      <w:r w:rsidR="008E36D7" w:rsidRPr="00B368B9">
        <w:rPr>
          <w:sz w:val="24"/>
          <w:lang w:val="de-DE"/>
        </w:rPr>
        <w:t>,</w:t>
      </w:r>
      <w:r w:rsidR="00CF3F8A" w:rsidRPr="00B368B9">
        <w:rPr>
          <w:sz w:val="24"/>
          <w:lang w:val="de-DE"/>
        </w:rPr>
        <w:t xml:space="preserve">” </w:t>
      </w:r>
      <w:r w:rsidR="00711E50" w:rsidRPr="00B368B9">
        <w:rPr>
          <w:sz w:val="24"/>
          <w:lang w:val="de-DE"/>
        </w:rPr>
        <w:t xml:space="preserve">in </w:t>
      </w:r>
      <w:r w:rsidRPr="005F268F">
        <w:rPr>
          <w:i/>
          <w:sz w:val="24"/>
          <w:lang w:val="de-DE"/>
        </w:rPr>
        <w:t xml:space="preserve">Kant und die Philosophie in weltbürgerlicher Absicht. Akten des XI. </w:t>
      </w:r>
      <w:r w:rsidRPr="00B368B9">
        <w:rPr>
          <w:i/>
          <w:sz w:val="24"/>
          <w:lang w:val="de-DE"/>
        </w:rPr>
        <w:t>Internationalen Kant-Kongresses</w:t>
      </w:r>
      <w:r w:rsidRPr="00B368B9">
        <w:rPr>
          <w:sz w:val="24"/>
          <w:lang w:val="de-DE"/>
        </w:rPr>
        <w:t xml:space="preserve">, </w:t>
      </w:r>
      <w:proofErr w:type="spellStart"/>
      <w:r w:rsidRPr="00B368B9">
        <w:rPr>
          <w:sz w:val="24"/>
          <w:lang w:val="de-DE"/>
        </w:rPr>
        <w:t>vols</w:t>
      </w:r>
      <w:proofErr w:type="spellEnd"/>
      <w:r w:rsidRPr="00B368B9">
        <w:rPr>
          <w:sz w:val="24"/>
          <w:lang w:val="de-DE"/>
        </w:rPr>
        <w:t xml:space="preserve">. 1–5, </w:t>
      </w:r>
      <w:proofErr w:type="spellStart"/>
      <w:r w:rsidR="00817D54" w:rsidRPr="00B368B9">
        <w:rPr>
          <w:sz w:val="24"/>
          <w:lang w:val="de-DE"/>
        </w:rPr>
        <w:t>ed</w:t>
      </w:r>
      <w:proofErr w:type="spellEnd"/>
      <w:r w:rsidRPr="00B368B9">
        <w:rPr>
          <w:sz w:val="24"/>
          <w:lang w:val="de-DE"/>
        </w:rPr>
        <w:t xml:space="preserve">. </w:t>
      </w:r>
      <w:proofErr w:type="spellStart"/>
      <w:r w:rsidR="00C45E05" w:rsidRPr="00B368B9">
        <w:rPr>
          <w:sz w:val="24"/>
          <w:lang w:val="de-DE"/>
        </w:rPr>
        <w:t>by</w:t>
      </w:r>
      <w:proofErr w:type="spellEnd"/>
      <w:r w:rsidR="00C45E05" w:rsidRPr="00B368B9">
        <w:rPr>
          <w:sz w:val="24"/>
          <w:lang w:val="de-DE"/>
        </w:rPr>
        <w:t xml:space="preserve"> </w:t>
      </w:r>
      <w:r w:rsidRPr="00B368B9">
        <w:rPr>
          <w:sz w:val="24"/>
          <w:lang w:val="de-DE"/>
        </w:rPr>
        <w:t xml:space="preserve">Stefano </w:t>
      </w:r>
      <w:proofErr w:type="spellStart"/>
      <w:r w:rsidRPr="00B368B9">
        <w:rPr>
          <w:sz w:val="24"/>
          <w:lang w:val="de-DE"/>
        </w:rPr>
        <w:t>Bacin</w:t>
      </w:r>
      <w:proofErr w:type="spellEnd"/>
      <w:r w:rsidRPr="00B368B9">
        <w:rPr>
          <w:sz w:val="24"/>
          <w:lang w:val="de-DE"/>
        </w:rPr>
        <w:t xml:space="preserve">, Alfredo </w:t>
      </w:r>
      <w:proofErr w:type="spellStart"/>
      <w:r w:rsidRPr="00B368B9">
        <w:rPr>
          <w:sz w:val="24"/>
          <w:lang w:val="de-DE"/>
        </w:rPr>
        <w:t>Ferrarin</w:t>
      </w:r>
      <w:proofErr w:type="spellEnd"/>
      <w:r w:rsidRPr="00B368B9">
        <w:rPr>
          <w:sz w:val="24"/>
          <w:lang w:val="de-DE"/>
        </w:rPr>
        <w:t>, Claudio La Rocca and Margit Ruffing. Berlin: de Gruyter</w:t>
      </w:r>
      <w:r w:rsidR="00711E50" w:rsidRPr="00B368B9">
        <w:rPr>
          <w:sz w:val="24"/>
          <w:lang w:val="de-DE"/>
        </w:rPr>
        <w:t>, vol. 3, pp. 669-678</w:t>
      </w:r>
      <w:r w:rsidRPr="00B368B9">
        <w:rPr>
          <w:sz w:val="24"/>
          <w:lang w:val="de-DE"/>
        </w:rPr>
        <w:t>.</w:t>
      </w:r>
    </w:p>
    <w:p w14:paraId="0A3E21B9" w14:textId="4B96AEF1" w:rsidR="0028783C" w:rsidRPr="005F268F" w:rsidRDefault="0028783C" w:rsidP="00274EDA">
      <w:pPr>
        <w:pStyle w:val="bib"/>
        <w:spacing w:before="0" w:after="0" w:line="240" w:lineRule="auto"/>
        <w:ind w:left="432" w:hanging="432"/>
        <w:rPr>
          <w:sz w:val="24"/>
        </w:rPr>
      </w:pPr>
      <w:proofErr w:type="spellStart"/>
      <w:r w:rsidRPr="005F268F">
        <w:rPr>
          <w:sz w:val="24"/>
        </w:rPr>
        <w:t>Varga</w:t>
      </w:r>
      <w:proofErr w:type="spellEnd"/>
      <w:r w:rsidRPr="005F268F">
        <w:rPr>
          <w:sz w:val="24"/>
        </w:rPr>
        <w:t xml:space="preserve">, </w:t>
      </w:r>
      <w:proofErr w:type="spellStart"/>
      <w:r w:rsidRPr="005F268F">
        <w:rPr>
          <w:sz w:val="24"/>
        </w:rPr>
        <w:t>Somogy</w:t>
      </w:r>
      <w:proofErr w:type="spellEnd"/>
      <w:r w:rsidRPr="005F268F">
        <w:rPr>
          <w:sz w:val="24"/>
        </w:rPr>
        <w:t xml:space="preserve"> and </w:t>
      </w:r>
      <w:proofErr w:type="spellStart"/>
      <w:r w:rsidRPr="005F268F">
        <w:rPr>
          <w:sz w:val="24"/>
        </w:rPr>
        <w:t>Guignon</w:t>
      </w:r>
      <w:proofErr w:type="spellEnd"/>
      <w:r w:rsidRPr="005F268F">
        <w:rPr>
          <w:sz w:val="24"/>
        </w:rPr>
        <w:t>, Charles</w:t>
      </w:r>
      <w:r w:rsidR="00C33AB9">
        <w:rPr>
          <w:sz w:val="24"/>
        </w:rPr>
        <w:t xml:space="preserve"> (</w:t>
      </w:r>
      <w:r w:rsidRPr="005F268F">
        <w:rPr>
          <w:sz w:val="24"/>
        </w:rPr>
        <w:t>2017</w:t>
      </w:r>
      <w:r w:rsidR="00711E50">
        <w:rPr>
          <w:sz w:val="24"/>
        </w:rPr>
        <w:t>)</w:t>
      </w:r>
      <w:r w:rsidRPr="005F268F">
        <w:rPr>
          <w:sz w:val="24"/>
        </w:rPr>
        <w:t>.</w:t>
      </w:r>
      <w:r w:rsidR="00CF3F8A" w:rsidRPr="005F268F">
        <w:rPr>
          <w:sz w:val="24"/>
        </w:rPr>
        <w:t xml:space="preserve"> “</w:t>
      </w:r>
      <w:r w:rsidRPr="005F268F">
        <w:rPr>
          <w:sz w:val="24"/>
        </w:rPr>
        <w:t>Authenticity</w:t>
      </w:r>
      <w:r w:rsidR="00711E50">
        <w:rPr>
          <w:sz w:val="24"/>
        </w:rPr>
        <w:t>,</w:t>
      </w:r>
      <w:r w:rsidR="00623E6F">
        <w:rPr>
          <w:sz w:val="24"/>
        </w:rPr>
        <w:t>”</w:t>
      </w:r>
      <w:r w:rsidRPr="005F268F">
        <w:rPr>
          <w:sz w:val="24"/>
          <w:lang w:val="en-GB"/>
        </w:rPr>
        <w:t xml:space="preserve"> </w:t>
      </w:r>
      <w:r w:rsidR="00711E50">
        <w:rPr>
          <w:sz w:val="24"/>
        </w:rPr>
        <w:t>i</w:t>
      </w:r>
      <w:r w:rsidRPr="005F268F">
        <w:rPr>
          <w:sz w:val="24"/>
        </w:rPr>
        <w:t xml:space="preserve">n </w:t>
      </w:r>
      <w:r w:rsidRPr="005F268F">
        <w:rPr>
          <w:rStyle w:val="Hervorhebung"/>
          <w:sz w:val="24"/>
        </w:rPr>
        <w:t xml:space="preserve">The Stanford </w:t>
      </w:r>
      <w:proofErr w:type="spellStart"/>
      <w:r w:rsidRPr="005F268F">
        <w:rPr>
          <w:rStyle w:val="Hervorhebung"/>
          <w:sz w:val="24"/>
        </w:rPr>
        <w:t>Encyclopaedia</w:t>
      </w:r>
      <w:proofErr w:type="spellEnd"/>
      <w:r w:rsidRPr="005F268F">
        <w:rPr>
          <w:rStyle w:val="Hervorhebung"/>
          <w:sz w:val="24"/>
        </w:rPr>
        <w:t xml:space="preserve"> of Philosophy</w:t>
      </w:r>
      <w:r w:rsidRPr="005F268F">
        <w:rPr>
          <w:i/>
          <w:sz w:val="24"/>
        </w:rPr>
        <w:t>,</w:t>
      </w:r>
      <w:r w:rsidRPr="005F268F">
        <w:rPr>
          <w:sz w:val="24"/>
        </w:rPr>
        <w:t xml:space="preserve"> </w:t>
      </w:r>
      <w:r w:rsidR="00817D54" w:rsidRPr="005F268F">
        <w:rPr>
          <w:sz w:val="24"/>
        </w:rPr>
        <w:t>ed.</w:t>
      </w:r>
      <w:r w:rsidR="009562B2" w:rsidRPr="005F268F">
        <w:rPr>
          <w:sz w:val="24"/>
        </w:rPr>
        <w:t xml:space="preserve"> </w:t>
      </w:r>
      <w:r w:rsidR="00711E50">
        <w:rPr>
          <w:sz w:val="24"/>
        </w:rPr>
        <w:t xml:space="preserve">by </w:t>
      </w:r>
      <w:r w:rsidR="009562B2" w:rsidRPr="005F268F">
        <w:rPr>
          <w:sz w:val="24"/>
        </w:rPr>
        <w:t>Edward</w:t>
      </w:r>
      <w:r w:rsidRPr="005F268F">
        <w:rPr>
          <w:sz w:val="24"/>
        </w:rPr>
        <w:t xml:space="preserve"> </w:t>
      </w:r>
      <w:proofErr w:type="spellStart"/>
      <w:r w:rsidRPr="005F268F">
        <w:rPr>
          <w:sz w:val="24"/>
        </w:rPr>
        <w:t>Zalta</w:t>
      </w:r>
      <w:proofErr w:type="spellEnd"/>
      <w:r w:rsidRPr="005F268F">
        <w:rPr>
          <w:sz w:val="24"/>
        </w:rPr>
        <w:t xml:space="preserve">, </w:t>
      </w:r>
      <w:hyperlink r:id="rId10" w:history="1">
        <w:r w:rsidRPr="005F268F">
          <w:rPr>
            <w:rStyle w:val="Hyperlink"/>
            <w:sz w:val="24"/>
          </w:rPr>
          <w:t>https://plato.stanford.edu/archives/fall2017/entries/authenticity</w:t>
        </w:r>
      </w:hyperlink>
      <w:r w:rsidRPr="005F268F">
        <w:rPr>
          <w:sz w:val="24"/>
        </w:rPr>
        <w:t xml:space="preserve"> (2019/01/25).</w:t>
      </w:r>
    </w:p>
    <w:p w14:paraId="09F165C7" w14:textId="198B1A49" w:rsidR="006E7379" w:rsidRPr="005F268F" w:rsidRDefault="006E7379" w:rsidP="00274EDA">
      <w:pPr>
        <w:pStyle w:val="bib"/>
        <w:spacing w:before="0" w:after="0" w:line="240" w:lineRule="auto"/>
        <w:ind w:left="432" w:hanging="432"/>
        <w:rPr>
          <w:sz w:val="24"/>
        </w:rPr>
      </w:pPr>
      <w:proofErr w:type="spellStart"/>
      <w:r w:rsidRPr="005F268F">
        <w:rPr>
          <w:sz w:val="24"/>
        </w:rPr>
        <w:t>Verstrynge</w:t>
      </w:r>
      <w:proofErr w:type="spellEnd"/>
      <w:r w:rsidRPr="005F268F">
        <w:rPr>
          <w:sz w:val="24"/>
        </w:rPr>
        <w:t>, Karl</w:t>
      </w:r>
      <w:r w:rsidR="00C33AB9">
        <w:rPr>
          <w:sz w:val="24"/>
        </w:rPr>
        <w:t xml:space="preserve"> (</w:t>
      </w:r>
      <w:r w:rsidRPr="005F268F">
        <w:rPr>
          <w:sz w:val="24"/>
        </w:rPr>
        <w:t>2004</w:t>
      </w:r>
      <w:r w:rsidR="00711E50">
        <w:rPr>
          <w:sz w:val="24"/>
        </w:rPr>
        <w:t>)</w:t>
      </w:r>
      <w:r w:rsidRPr="005F268F">
        <w:rPr>
          <w:sz w:val="24"/>
        </w:rPr>
        <w:t>.</w:t>
      </w:r>
      <w:r w:rsidR="00CF3F8A" w:rsidRPr="005F268F">
        <w:rPr>
          <w:sz w:val="24"/>
        </w:rPr>
        <w:t xml:space="preserve"> “</w:t>
      </w:r>
      <w:r w:rsidRPr="005F268F">
        <w:rPr>
          <w:sz w:val="24"/>
        </w:rPr>
        <w:t>The Perfection of the Kierkegaardian Self in Regulative Perspective</w:t>
      </w:r>
      <w:r w:rsidR="00711E50">
        <w:rPr>
          <w:sz w:val="24"/>
        </w:rPr>
        <w:t>,</w:t>
      </w:r>
      <w:r w:rsidR="00623E6F">
        <w:rPr>
          <w:sz w:val="24"/>
        </w:rPr>
        <w:t>”</w:t>
      </w:r>
      <w:r w:rsidRPr="005F268F">
        <w:rPr>
          <w:sz w:val="24"/>
        </w:rPr>
        <w:t xml:space="preserve"> </w:t>
      </w:r>
      <w:r w:rsidRPr="005F268F">
        <w:rPr>
          <w:i/>
          <w:sz w:val="24"/>
        </w:rPr>
        <w:t>Kierkegaard Studies Yearbook</w:t>
      </w:r>
      <w:r w:rsidRPr="005F268F">
        <w:rPr>
          <w:sz w:val="24"/>
        </w:rPr>
        <w:t xml:space="preserve">, </w:t>
      </w:r>
      <w:r w:rsidR="00711E50">
        <w:rPr>
          <w:sz w:val="24"/>
        </w:rPr>
        <w:t xml:space="preserve">pp. </w:t>
      </w:r>
      <w:r w:rsidRPr="005F268F">
        <w:rPr>
          <w:sz w:val="24"/>
        </w:rPr>
        <w:t>473–495.</w:t>
      </w:r>
    </w:p>
    <w:p w14:paraId="4BC8123C" w14:textId="087C1EEA" w:rsidR="006E7379" w:rsidRPr="00B368B9" w:rsidRDefault="00FB7570" w:rsidP="00274EDA">
      <w:pPr>
        <w:pStyle w:val="bib"/>
        <w:spacing w:before="0" w:after="0" w:line="240" w:lineRule="auto"/>
        <w:ind w:left="432" w:hanging="432"/>
        <w:rPr>
          <w:sz w:val="24"/>
          <w:lang w:val="de-DE"/>
        </w:rPr>
      </w:pPr>
      <w:proofErr w:type="spellStart"/>
      <w:r w:rsidRPr="005F268F">
        <w:rPr>
          <w:sz w:val="24"/>
        </w:rPr>
        <w:t>Welz</w:t>
      </w:r>
      <w:proofErr w:type="spellEnd"/>
      <w:r w:rsidRPr="005F268F">
        <w:rPr>
          <w:sz w:val="24"/>
        </w:rPr>
        <w:t>, Claudia</w:t>
      </w:r>
      <w:r w:rsidR="00C33AB9">
        <w:rPr>
          <w:sz w:val="24"/>
        </w:rPr>
        <w:t xml:space="preserve"> (</w:t>
      </w:r>
      <w:r w:rsidRPr="005F268F">
        <w:rPr>
          <w:sz w:val="24"/>
        </w:rPr>
        <w:t>2008</w:t>
      </w:r>
      <w:r w:rsidR="00711E50">
        <w:rPr>
          <w:sz w:val="24"/>
        </w:rPr>
        <w:t>)</w:t>
      </w:r>
      <w:r w:rsidRPr="005F268F">
        <w:rPr>
          <w:sz w:val="24"/>
        </w:rPr>
        <w:t xml:space="preserve">. </w:t>
      </w:r>
      <w:r w:rsidRPr="005F268F">
        <w:rPr>
          <w:i/>
          <w:sz w:val="24"/>
        </w:rPr>
        <w:t>Love’s Transcendence and the Problem of Theodicy</w:t>
      </w:r>
      <w:r w:rsidRPr="005F268F">
        <w:rPr>
          <w:sz w:val="24"/>
        </w:rPr>
        <w:t xml:space="preserve">. </w:t>
      </w:r>
      <w:r w:rsidRPr="00B368B9">
        <w:rPr>
          <w:sz w:val="24"/>
          <w:lang w:val="de-DE"/>
        </w:rPr>
        <w:t>Tübingen: Mohr Siebeck.</w:t>
      </w:r>
    </w:p>
    <w:p w14:paraId="07C44A0B" w14:textId="1CBAB9EC" w:rsidR="00A21101" w:rsidRPr="005F268F" w:rsidRDefault="00A814D5" w:rsidP="00274EDA">
      <w:pPr>
        <w:pStyle w:val="bib"/>
        <w:spacing w:before="0" w:after="0" w:line="240" w:lineRule="auto"/>
        <w:ind w:left="432" w:hanging="432"/>
        <w:rPr>
          <w:sz w:val="24"/>
          <w:lang w:val="de-DE"/>
        </w:rPr>
      </w:pPr>
      <w:r w:rsidRPr="00B368B9">
        <w:rPr>
          <w:sz w:val="24"/>
          <w:lang w:val="de-DE"/>
        </w:rPr>
        <w:t>Wimmer, Reiner</w:t>
      </w:r>
      <w:r w:rsidR="00C33AB9" w:rsidRPr="00B368B9">
        <w:rPr>
          <w:sz w:val="24"/>
          <w:lang w:val="de-DE"/>
        </w:rPr>
        <w:t xml:space="preserve"> (</w:t>
      </w:r>
      <w:r w:rsidRPr="00B368B9">
        <w:rPr>
          <w:sz w:val="24"/>
          <w:lang w:val="de-DE"/>
        </w:rPr>
        <w:t>1990</w:t>
      </w:r>
      <w:r w:rsidR="00711E50" w:rsidRPr="00B368B9">
        <w:rPr>
          <w:sz w:val="24"/>
          <w:lang w:val="de-DE"/>
        </w:rPr>
        <w:t>)</w:t>
      </w:r>
      <w:r w:rsidRPr="00B368B9">
        <w:rPr>
          <w:sz w:val="24"/>
          <w:lang w:val="de-DE"/>
        </w:rPr>
        <w:t xml:space="preserve">. </w:t>
      </w:r>
      <w:r w:rsidRPr="005F268F">
        <w:rPr>
          <w:i/>
          <w:sz w:val="24"/>
          <w:lang w:val="de-DE"/>
        </w:rPr>
        <w:t>Kants kritische Religionsphilosophie</w:t>
      </w:r>
      <w:r w:rsidRPr="005F268F">
        <w:rPr>
          <w:sz w:val="24"/>
          <w:lang w:val="de-DE"/>
        </w:rPr>
        <w:t>. Berlin: de Gruyter</w:t>
      </w:r>
      <w:r w:rsidR="00A21101" w:rsidRPr="005F268F">
        <w:rPr>
          <w:sz w:val="24"/>
          <w:lang w:val="de-DE"/>
        </w:rPr>
        <w:t>.</w:t>
      </w:r>
    </w:p>
    <w:p w14:paraId="758C47B4" w14:textId="427B4E14" w:rsidR="00A21101" w:rsidRPr="005F268F" w:rsidRDefault="005D2C13" w:rsidP="00274EDA">
      <w:pPr>
        <w:pStyle w:val="bib"/>
        <w:spacing w:before="0" w:after="0" w:line="240" w:lineRule="auto"/>
        <w:ind w:left="432" w:hanging="432"/>
        <w:rPr>
          <w:sz w:val="24"/>
        </w:rPr>
      </w:pPr>
      <w:r w:rsidRPr="00B368B9">
        <w:rPr>
          <w:sz w:val="24"/>
        </w:rPr>
        <w:t>Wood, Allen</w:t>
      </w:r>
      <w:r w:rsidR="00C33AB9" w:rsidRPr="00B368B9">
        <w:rPr>
          <w:sz w:val="24"/>
        </w:rPr>
        <w:t xml:space="preserve"> (</w:t>
      </w:r>
      <w:r w:rsidR="00A21101" w:rsidRPr="005F268F">
        <w:rPr>
          <w:sz w:val="24"/>
          <w:lang w:val="en-GB"/>
        </w:rPr>
        <w:t>1970</w:t>
      </w:r>
      <w:r w:rsidR="00711E50">
        <w:rPr>
          <w:sz w:val="24"/>
          <w:lang w:val="en-GB"/>
        </w:rPr>
        <w:t>)</w:t>
      </w:r>
      <w:r w:rsidR="00A21101" w:rsidRPr="005F268F">
        <w:rPr>
          <w:sz w:val="24"/>
          <w:lang w:val="en-GB"/>
        </w:rPr>
        <w:t xml:space="preserve">. </w:t>
      </w:r>
      <w:r w:rsidR="00A21101" w:rsidRPr="005F268F">
        <w:rPr>
          <w:i/>
          <w:sz w:val="24"/>
        </w:rPr>
        <w:t>Kant’s Moral Religion</w:t>
      </w:r>
      <w:r w:rsidR="00A21101" w:rsidRPr="005F268F">
        <w:rPr>
          <w:sz w:val="24"/>
        </w:rPr>
        <w:t>. Ithaca, NY: Cornell University Press.</w:t>
      </w:r>
    </w:p>
    <w:p w14:paraId="57AC9ADA" w14:textId="616DDB36" w:rsidR="002E09BE" w:rsidRPr="005F268F" w:rsidRDefault="005D2C13" w:rsidP="00274EDA">
      <w:pPr>
        <w:pStyle w:val="bib"/>
        <w:spacing w:before="0" w:after="0" w:line="240" w:lineRule="auto"/>
        <w:ind w:left="432" w:hanging="432"/>
        <w:rPr>
          <w:sz w:val="24"/>
        </w:rPr>
      </w:pPr>
      <w:r w:rsidRPr="005F268F">
        <w:rPr>
          <w:sz w:val="24"/>
        </w:rPr>
        <w:t>Wood, Allen</w:t>
      </w:r>
      <w:r w:rsidR="00C33AB9">
        <w:rPr>
          <w:sz w:val="24"/>
        </w:rPr>
        <w:t xml:space="preserve"> (</w:t>
      </w:r>
      <w:r w:rsidR="00A21101" w:rsidRPr="005F268F">
        <w:rPr>
          <w:sz w:val="24"/>
        </w:rPr>
        <w:t>2003</w:t>
      </w:r>
      <w:r w:rsidR="00711E50">
        <w:rPr>
          <w:sz w:val="24"/>
        </w:rPr>
        <w:t>)</w:t>
      </w:r>
      <w:r w:rsidR="00A21101" w:rsidRPr="005F268F">
        <w:rPr>
          <w:sz w:val="24"/>
        </w:rPr>
        <w:t>.</w:t>
      </w:r>
      <w:r w:rsidR="00CF3F8A" w:rsidRPr="005F268F">
        <w:rPr>
          <w:sz w:val="24"/>
        </w:rPr>
        <w:t xml:space="preserve"> “</w:t>
      </w:r>
      <w:r w:rsidR="00A21101" w:rsidRPr="005F268F">
        <w:rPr>
          <w:sz w:val="24"/>
        </w:rPr>
        <w:t>Kant and the Problem of Human Nature</w:t>
      </w:r>
      <w:r w:rsidR="00711E50">
        <w:rPr>
          <w:sz w:val="24"/>
        </w:rPr>
        <w:t>,</w:t>
      </w:r>
      <w:r w:rsidR="00CF3F8A" w:rsidRPr="005F268F">
        <w:rPr>
          <w:sz w:val="24"/>
        </w:rPr>
        <w:t xml:space="preserve">” </w:t>
      </w:r>
      <w:r w:rsidR="00711E50">
        <w:rPr>
          <w:sz w:val="24"/>
        </w:rPr>
        <w:t xml:space="preserve">in </w:t>
      </w:r>
      <w:r w:rsidR="00A21101" w:rsidRPr="005F268F">
        <w:rPr>
          <w:i/>
          <w:sz w:val="24"/>
        </w:rPr>
        <w:t>Essays on Kant’s Anthropology</w:t>
      </w:r>
      <w:r w:rsidR="00A21101" w:rsidRPr="005F268F">
        <w:rPr>
          <w:sz w:val="24"/>
        </w:rPr>
        <w:t xml:space="preserve">, </w:t>
      </w:r>
      <w:r w:rsidR="00817D54" w:rsidRPr="005F268F">
        <w:rPr>
          <w:sz w:val="24"/>
        </w:rPr>
        <w:t>ed.</w:t>
      </w:r>
      <w:r w:rsidR="00A21101" w:rsidRPr="005F268F">
        <w:rPr>
          <w:sz w:val="24"/>
        </w:rPr>
        <w:t xml:space="preserve"> </w:t>
      </w:r>
      <w:r w:rsidR="00C45E05">
        <w:rPr>
          <w:sz w:val="24"/>
        </w:rPr>
        <w:t xml:space="preserve">by </w:t>
      </w:r>
      <w:r w:rsidR="00A21101" w:rsidRPr="005F268F">
        <w:rPr>
          <w:sz w:val="24"/>
        </w:rPr>
        <w:t>Brian Jacobs and Patrick Kain. Cambridge: Cambridge University Press</w:t>
      </w:r>
      <w:r w:rsidR="00711E50">
        <w:rPr>
          <w:sz w:val="24"/>
        </w:rPr>
        <w:t xml:space="preserve">, pp. </w:t>
      </w:r>
      <w:r w:rsidR="00711E50" w:rsidRPr="005F268F">
        <w:rPr>
          <w:sz w:val="24"/>
        </w:rPr>
        <w:t>38-59</w:t>
      </w:r>
      <w:r w:rsidR="00A21101" w:rsidRPr="005F268F">
        <w:rPr>
          <w:sz w:val="24"/>
        </w:rPr>
        <w:t>.</w:t>
      </w:r>
    </w:p>
    <w:p w14:paraId="625E6558" w14:textId="4E7F9AAE" w:rsidR="00B937FF" w:rsidRPr="005F268F" w:rsidRDefault="005D2C13" w:rsidP="00274EDA">
      <w:pPr>
        <w:pStyle w:val="bib"/>
        <w:spacing w:before="0" w:after="0" w:line="240" w:lineRule="auto"/>
        <w:ind w:left="432" w:hanging="432"/>
        <w:rPr>
          <w:sz w:val="24"/>
        </w:rPr>
      </w:pPr>
      <w:proofErr w:type="spellStart"/>
      <w:r w:rsidRPr="005F268F">
        <w:rPr>
          <w:sz w:val="24"/>
        </w:rPr>
        <w:t>Zammito</w:t>
      </w:r>
      <w:proofErr w:type="spellEnd"/>
      <w:r w:rsidRPr="005F268F">
        <w:rPr>
          <w:sz w:val="24"/>
        </w:rPr>
        <w:t>, John</w:t>
      </w:r>
      <w:r w:rsidR="00C33AB9">
        <w:rPr>
          <w:sz w:val="24"/>
        </w:rPr>
        <w:t xml:space="preserve"> (</w:t>
      </w:r>
      <w:r w:rsidR="002E09BE" w:rsidRPr="005F268F">
        <w:rPr>
          <w:sz w:val="24"/>
        </w:rPr>
        <w:t>2002</w:t>
      </w:r>
      <w:r w:rsidR="00711E50">
        <w:rPr>
          <w:sz w:val="24"/>
        </w:rPr>
        <w:t>)</w:t>
      </w:r>
      <w:r w:rsidR="002E09BE" w:rsidRPr="005F268F">
        <w:rPr>
          <w:sz w:val="24"/>
        </w:rPr>
        <w:t xml:space="preserve">. </w:t>
      </w:r>
      <w:r w:rsidR="002E09BE" w:rsidRPr="005F268F">
        <w:rPr>
          <w:i/>
          <w:sz w:val="24"/>
        </w:rPr>
        <w:t>Kant, Herder, and the Birth of Anthropology</w:t>
      </w:r>
      <w:r w:rsidR="002E09BE" w:rsidRPr="005F268F">
        <w:rPr>
          <w:sz w:val="24"/>
        </w:rPr>
        <w:t>. Chicago: University of Chicago Press.</w:t>
      </w:r>
    </w:p>
    <w:p w14:paraId="5A86EC42" w14:textId="77777777" w:rsidR="00511B94" w:rsidRPr="005F268F" w:rsidRDefault="00511B94" w:rsidP="00511B94">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lang w:val="en-US" w:eastAsia="hu-HU"/>
        </w:rPr>
      </w:pPr>
    </w:p>
    <w:p w14:paraId="05228489" w14:textId="48AC3E47" w:rsidR="00511B94" w:rsidRDefault="00511B94" w:rsidP="00511B94">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lang w:val="en-US" w:eastAsia="hu-HU"/>
        </w:rPr>
      </w:pPr>
    </w:p>
    <w:p w14:paraId="12DE0C7A" w14:textId="77777777" w:rsidR="00C45E05" w:rsidRPr="005F268F" w:rsidRDefault="00C45E05" w:rsidP="00511B94">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lang w:val="en-US" w:eastAsia="hu-HU"/>
        </w:rPr>
      </w:pPr>
    </w:p>
    <w:p w14:paraId="1843261B" w14:textId="77777777" w:rsidR="00511B94" w:rsidRPr="00511B94" w:rsidRDefault="00511B94" w:rsidP="00511B94">
      <w:pPr>
        <w:spacing w:after="0" w:line="480" w:lineRule="auto"/>
        <w:jc w:val="center"/>
        <w:rPr>
          <w:rFonts w:ascii="Times New Roman" w:eastAsia="Times New Roman" w:hAnsi="Times New Roman" w:cs="Times New Roman"/>
          <w:sz w:val="28"/>
          <w:szCs w:val="28"/>
          <w:bdr w:val="none" w:sz="0" w:space="0" w:color="auto" w:frame="1"/>
          <w:shd w:val="clear" w:color="auto" w:fill="FFFFFF"/>
          <w:lang w:val="en-US" w:eastAsia="hu-HU"/>
        </w:rPr>
      </w:pPr>
      <w:r w:rsidRPr="005F268F">
        <w:rPr>
          <w:rFonts w:ascii="Times New Roman" w:eastAsia="Times New Roman" w:hAnsi="Times New Roman" w:cs="Times New Roman"/>
          <w:sz w:val="28"/>
          <w:szCs w:val="28"/>
          <w:bdr w:val="none" w:sz="0" w:space="0" w:color="auto" w:frame="1"/>
          <w:shd w:val="clear" w:color="auto" w:fill="FFFFFF"/>
          <w:lang w:val="en-US" w:eastAsia="hu-HU"/>
        </w:rPr>
        <w:t>Notes</w:t>
      </w:r>
    </w:p>
    <w:p w14:paraId="37C414FA" w14:textId="77777777" w:rsidR="00511B94" w:rsidRPr="00D31E86" w:rsidRDefault="00511B94" w:rsidP="00274EDA">
      <w:pPr>
        <w:pStyle w:val="bib"/>
        <w:spacing w:before="0" w:after="0" w:line="240" w:lineRule="auto"/>
        <w:ind w:left="432" w:hanging="432"/>
        <w:rPr>
          <w:sz w:val="24"/>
        </w:rPr>
      </w:pPr>
    </w:p>
    <w:sectPr w:rsidR="00511B94" w:rsidRPr="00D31E86" w:rsidSect="0048094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5A56F" w14:textId="77777777" w:rsidR="00473D8D" w:rsidRDefault="00473D8D" w:rsidP="00434A0E">
      <w:pPr>
        <w:spacing w:after="0" w:line="240" w:lineRule="auto"/>
      </w:pPr>
      <w:r>
        <w:separator/>
      </w:r>
    </w:p>
  </w:endnote>
  <w:endnote w:type="continuationSeparator" w:id="0">
    <w:p w14:paraId="2A8841D4" w14:textId="77777777" w:rsidR="00473D8D" w:rsidRDefault="00473D8D" w:rsidP="00434A0E">
      <w:pPr>
        <w:spacing w:after="0" w:line="240" w:lineRule="auto"/>
      </w:pPr>
      <w:r>
        <w:continuationSeparator/>
      </w:r>
    </w:p>
  </w:endnote>
  <w:endnote w:id="1">
    <w:p w14:paraId="43C80839" w14:textId="2ED0A62E" w:rsidR="000A2CBD" w:rsidRPr="00511B94" w:rsidRDefault="000A2CBD" w:rsidP="00732BCF">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w:t>
      </w:r>
      <w:r w:rsidR="00985DF9" w:rsidRPr="00511B94">
        <w:rPr>
          <w:rFonts w:ascii="Times New Roman" w:hAnsi="Times New Roman" w:cs="Times New Roman"/>
          <w:sz w:val="24"/>
          <w:szCs w:val="24"/>
        </w:rPr>
        <w:t>T</w:t>
      </w:r>
      <w:r w:rsidRPr="00511B94">
        <w:rPr>
          <w:rFonts w:ascii="Times New Roman" w:hAnsi="Times New Roman" w:cs="Times New Roman"/>
          <w:sz w:val="24"/>
          <w:szCs w:val="24"/>
          <w:lang w:val="en-US"/>
        </w:rPr>
        <w:t>he present text draws</w:t>
      </w:r>
      <w:r w:rsidR="009562B2" w:rsidRPr="00511B94">
        <w:rPr>
          <w:rFonts w:ascii="Times New Roman" w:hAnsi="Times New Roman" w:cs="Times New Roman"/>
          <w:sz w:val="24"/>
          <w:szCs w:val="24"/>
          <w:lang w:val="en-US"/>
        </w:rPr>
        <w:t xml:space="preserve"> partially</w:t>
      </w:r>
      <w:r w:rsidRPr="00511B94">
        <w:rPr>
          <w:rFonts w:ascii="Times New Roman" w:hAnsi="Times New Roman" w:cs="Times New Roman"/>
          <w:sz w:val="24"/>
          <w:szCs w:val="24"/>
          <w:lang w:val="en-US"/>
        </w:rPr>
        <w:t xml:space="preserve"> on Fremstedal 2014 (a book that deals with Kierkegaard’s relation to Kant). </w:t>
      </w:r>
      <w:r w:rsidRPr="00511B94">
        <w:rPr>
          <w:rFonts w:ascii="Times New Roman" w:hAnsi="Times New Roman" w:cs="Times New Roman"/>
          <w:sz w:val="24"/>
          <w:szCs w:val="24"/>
        </w:rPr>
        <w:t xml:space="preserve">References to </w:t>
      </w:r>
      <w:r w:rsidRPr="00511B94">
        <w:rPr>
          <w:rFonts w:ascii="Times New Roman" w:eastAsia="Arial Unicode MS" w:hAnsi="Times New Roman" w:cs="Times New Roman"/>
          <w:i/>
          <w:sz w:val="24"/>
          <w:szCs w:val="24"/>
          <w:lang w:val="en-US"/>
        </w:rPr>
        <w:t>Critique of Pure Reason</w:t>
      </w:r>
      <w:r w:rsidRPr="00511B94">
        <w:rPr>
          <w:rFonts w:ascii="Times New Roman" w:eastAsia="Arial Unicode MS" w:hAnsi="Times New Roman" w:cs="Times New Roman"/>
          <w:sz w:val="24"/>
          <w:szCs w:val="24"/>
          <w:lang w:val="en-US"/>
        </w:rPr>
        <w:t xml:space="preserve"> use the pagination in the A and B </w:t>
      </w:r>
      <w:r w:rsidRPr="00511B94">
        <w:rPr>
          <w:rFonts w:ascii="Times New Roman" w:hAnsi="Times New Roman" w:cs="Times New Roman"/>
          <w:sz w:val="24"/>
          <w:szCs w:val="24"/>
          <w:lang w:val="en-US"/>
        </w:rPr>
        <w:t>e</w:t>
      </w:r>
      <w:r w:rsidRPr="00511B94">
        <w:rPr>
          <w:rFonts w:ascii="Times New Roman" w:eastAsia="Arial Unicode MS" w:hAnsi="Times New Roman" w:cs="Times New Roman"/>
          <w:sz w:val="24"/>
          <w:szCs w:val="24"/>
          <w:lang w:val="en-US"/>
        </w:rPr>
        <w:t>ditions (e.g.</w:t>
      </w:r>
      <w:r w:rsidR="00C45E05">
        <w:rPr>
          <w:rFonts w:ascii="Times New Roman" w:eastAsia="Arial Unicode MS" w:hAnsi="Times New Roman" w:cs="Times New Roman"/>
          <w:sz w:val="24"/>
          <w:szCs w:val="24"/>
          <w:lang w:val="en-US"/>
        </w:rPr>
        <w:t>,</w:t>
      </w:r>
      <w:r w:rsidRPr="00511B94">
        <w:rPr>
          <w:rFonts w:ascii="Times New Roman" w:eastAsia="Arial Unicode MS" w:hAnsi="Times New Roman" w:cs="Times New Roman"/>
          <w:sz w:val="24"/>
          <w:szCs w:val="24"/>
          <w:lang w:val="en-US"/>
        </w:rPr>
        <w:t xml:space="preserve"> Kant 2007, A445/B473). All other references to Kant use </w:t>
      </w:r>
      <w:r w:rsidRPr="00511B94">
        <w:rPr>
          <w:rFonts w:ascii="Times New Roman" w:hAnsi="Times New Roman" w:cs="Times New Roman"/>
          <w:sz w:val="24"/>
          <w:szCs w:val="24"/>
        </w:rPr>
        <w:t xml:space="preserve">the volume and pagination in the German </w:t>
      </w:r>
      <w:r w:rsidRPr="00511B94">
        <w:rPr>
          <w:rFonts w:ascii="Times New Roman" w:hAnsi="Times New Roman" w:cs="Times New Roman"/>
          <w:iCs/>
          <w:sz w:val="24"/>
          <w:szCs w:val="24"/>
        </w:rPr>
        <w:t>Academy edition</w:t>
      </w:r>
      <w:r w:rsidRPr="00511B94">
        <w:rPr>
          <w:rFonts w:ascii="Times New Roman" w:hAnsi="Times New Roman" w:cs="Times New Roman"/>
          <w:sz w:val="24"/>
          <w:szCs w:val="24"/>
        </w:rPr>
        <w:t xml:space="preserve"> of Kant’s</w:t>
      </w:r>
      <w:r w:rsidRPr="00511B94">
        <w:rPr>
          <w:rFonts w:ascii="Times New Roman" w:hAnsi="Times New Roman" w:cs="Times New Roman"/>
          <w:i/>
          <w:iCs/>
          <w:sz w:val="24"/>
          <w:szCs w:val="24"/>
        </w:rPr>
        <w:t xml:space="preserve"> </w:t>
      </w:r>
      <w:r w:rsidRPr="00511B94">
        <w:rPr>
          <w:rFonts w:ascii="Times New Roman" w:hAnsi="Times New Roman" w:cs="Times New Roman"/>
          <w:iCs/>
          <w:sz w:val="24"/>
          <w:szCs w:val="24"/>
        </w:rPr>
        <w:t xml:space="preserve">works </w:t>
      </w:r>
      <w:r w:rsidRPr="00511B94">
        <w:rPr>
          <w:rFonts w:ascii="Times New Roman" w:hAnsi="Times New Roman" w:cs="Times New Roman"/>
          <w:sz w:val="24"/>
          <w:szCs w:val="24"/>
        </w:rPr>
        <w:t>(e.g.</w:t>
      </w:r>
      <w:r w:rsidR="00C45E05">
        <w:rPr>
          <w:rFonts w:ascii="Times New Roman" w:hAnsi="Times New Roman" w:cs="Times New Roman"/>
          <w:sz w:val="24"/>
          <w:szCs w:val="24"/>
        </w:rPr>
        <w:t>,</w:t>
      </w:r>
      <w:r w:rsidRPr="00511B94">
        <w:rPr>
          <w:rFonts w:ascii="Times New Roman" w:hAnsi="Times New Roman" w:cs="Times New Roman"/>
          <w:sz w:val="24"/>
          <w:szCs w:val="24"/>
        </w:rPr>
        <w:t xml:space="preserve"> Kant 1900ff., vol. 6, p. 24). </w:t>
      </w:r>
    </w:p>
  </w:endnote>
  <w:endnote w:id="2">
    <w:p w14:paraId="135140AB" w14:textId="68DF0877" w:rsidR="000A2CBD" w:rsidRPr="00511B94" w:rsidRDefault="000A2CBD" w:rsidP="007067C8">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lang w:val="en-US"/>
        </w:rPr>
        <w:t xml:space="preserve"> </w:t>
      </w:r>
      <w:r w:rsidR="009562B2" w:rsidRPr="00511B94">
        <w:rPr>
          <w:rFonts w:ascii="Times New Roman" w:hAnsi="Times New Roman" w:cs="Times New Roman"/>
          <w:sz w:val="24"/>
          <w:szCs w:val="24"/>
          <w:lang w:val="en-US"/>
        </w:rPr>
        <w:t xml:space="preserve">Yet </w:t>
      </w:r>
      <w:r w:rsidRPr="00511B94">
        <w:rPr>
          <w:rFonts w:ascii="Times New Roman" w:hAnsi="Times New Roman" w:cs="Times New Roman"/>
          <w:sz w:val="24"/>
          <w:szCs w:val="24"/>
          <w:lang w:val="en-US"/>
        </w:rPr>
        <w:t>Kant’s ethics anticipates Sartre’s idea of man as a</w:t>
      </w:r>
      <w:r w:rsidR="00CF3F8A">
        <w:rPr>
          <w:rFonts w:ascii="Times New Roman" w:hAnsi="Times New Roman" w:cs="Times New Roman"/>
          <w:sz w:val="24"/>
          <w:szCs w:val="24"/>
          <w:lang w:val="en-US"/>
        </w:rPr>
        <w:t xml:space="preserve"> “</w:t>
      </w:r>
      <w:r w:rsidRPr="00511B94">
        <w:rPr>
          <w:rFonts w:ascii="Times New Roman" w:hAnsi="Times New Roman" w:cs="Times New Roman"/>
          <w:sz w:val="24"/>
          <w:szCs w:val="24"/>
          <w:lang w:val="en-US"/>
        </w:rPr>
        <w:t>legislator deciding for the whole of mankind</w:t>
      </w:r>
      <w:r w:rsidR="00CF3F8A">
        <w:rPr>
          <w:rFonts w:ascii="Times New Roman" w:hAnsi="Times New Roman" w:cs="Times New Roman"/>
          <w:sz w:val="24"/>
          <w:szCs w:val="24"/>
          <w:lang w:val="en-US"/>
        </w:rPr>
        <w:t xml:space="preserve">” </w:t>
      </w:r>
      <w:r w:rsidRPr="00511B94">
        <w:rPr>
          <w:rFonts w:ascii="Times New Roman" w:hAnsi="Times New Roman" w:cs="Times New Roman"/>
          <w:sz w:val="24"/>
          <w:szCs w:val="24"/>
          <w:lang w:val="en-US"/>
        </w:rPr>
        <w:t>as well as his view that</w:t>
      </w:r>
      <w:r w:rsidR="00CF3F8A">
        <w:rPr>
          <w:rFonts w:ascii="Times New Roman" w:hAnsi="Times New Roman" w:cs="Times New Roman"/>
          <w:sz w:val="24"/>
          <w:szCs w:val="24"/>
          <w:lang w:val="en-US"/>
        </w:rPr>
        <w:t xml:space="preserve"> “</w:t>
      </w:r>
      <w:r w:rsidRPr="00511B94">
        <w:rPr>
          <w:rFonts w:ascii="Times New Roman" w:hAnsi="Times New Roman" w:cs="Times New Roman"/>
          <w:sz w:val="24"/>
          <w:szCs w:val="24"/>
          <w:lang w:val="en-US"/>
        </w:rPr>
        <w:t>the act of lying implies the universal value which it denies</w:t>
      </w:r>
      <w:r w:rsidR="00CF3F8A">
        <w:rPr>
          <w:rFonts w:ascii="Times New Roman" w:hAnsi="Times New Roman" w:cs="Times New Roman"/>
          <w:sz w:val="24"/>
          <w:szCs w:val="24"/>
          <w:lang w:val="en-US"/>
        </w:rPr>
        <w:t xml:space="preserve">” </w:t>
      </w:r>
      <w:r w:rsidRPr="00511B94">
        <w:rPr>
          <w:rFonts w:ascii="Times New Roman" w:hAnsi="Times New Roman" w:cs="Times New Roman"/>
          <w:sz w:val="24"/>
          <w:szCs w:val="24"/>
          <w:lang w:val="en-US"/>
        </w:rPr>
        <w:t>(1975, p. 351). Sartre (1975, p. 366) explicitly agrees to Kant’s view that</w:t>
      </w:r>
      <w:r w:rsidR="00CF3F8A">
        <w:rPr>
          <w:rFonts w:ascii="Times New Roman" w:hAnsi="Times New Roman" w:cs="Times New Roman"/>
          <w:sz w:val="24"/>
          <w:szCs w:val="24"/>
          <w:lang w:val="en-US"/>
        </w:rPr>
        <w:t xml:space="preserve"> “</w:t>
      </w:r>
      <w:r w:rsidRPr="00511B94">
        <w:rPr>
          <w:rFonts w:ascii="Times New Roman" w:hAnsi="Times New Roman" w:cs="Times New Roman"/>
          <w:sz w:val="24"/>
          <w:szCs w:val="24"/>
          <w:lang w:val="en-US"/>
        </w:rPr>
        <w:t>freedom is a will both to itself and to the freedom of others.</w:t>
      </w:r>
      <w:r w:rsidR="00CF3F8A">
        <w:rPr>
          <w:rFonts w:ascii="Times New Roman" w:hAnsi="Times New Roman" w:cs="Times New Roman"/>
          <w:sz w:val="24"/>
          <w:szCs w:val="24"/>
          <w:lang w:val="en-US"/>
        </w:rPr>
        <w:t xml:space="preserve">” </w:t>
      </w:r>
      <w:r w:rsidRPr="00511B94">
        <w:rPr>
          <w:rFonts w:ascii="Times New Roman" w:hAnsi="Times New Roman" w:cs="Times New Roman"/>
          <w:sz w:val="24"/>
          <w:szCs w:val="24"/>
          <w:lang w:val="en-US"/>
        </w:rPr>
        <w:t>For Kant’s importance for Kierkegaard</w:t>
      </w:r>
      <w:r w:rsidR="009562B2" w:rsidRPr="00511B94">
        <w:rPr>
          <w:rFonts w:ascii="Times New Roman" w:hAnsi="Times New Roman" w:cs="Times New Roman"/>
          <w:sz w:val="24"/>
          <w:szCs w:val="24"/>
          <w:lang w:val="en-US"/>
        </w:rPr>
        <w:t>’s ethics</w:t>
      </w:r>
      <w:r w:rsidRPr="00511B94">
        <w:rPr>
          <w:rFonts w:ascii="Times New Roman" w:hAnsi="Times New Roman" w:cs="Times New Roman"/>
          <w:sz w:val="24"/>
          <w:szCs w:val="24"/>
          <w:lang w:val="en-US"/>
        </w:rPr>
        <w:t>, see Fremstedal (2014).</w:t>
      </w:r>
    </w:p>
  </w:endnote>
  <w:endnote w:id="3">
    <w:p w14:paraId="7F3440D0" w14:textId="0C1632C2" w:rsidR="000A2CBD" w:rsidRPr="00511B94" w:rsidRDefault="000A2CBD" w:rsidP="003829CF">
      <w:pPr>
        <w:spacing w:after="0" w:line="240" w:lineRule="auto"/>
        <w:rPr>
          <w:rFonts w:ascii="Times New Roman" w:hAnsi="Times New Roman" w:cs="Times New Roman"/>
          <w:sz w:val="24"/>
          <w:szCs w:val="24"/>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w:t>
      </w:r>
      <w:r w:rsidRPr="00511B94">
        <w:rPr>
          <w:rFonts w:ascii="Times New Roman" w:hAnsi="Times New Roman" w:cs="Times New Roman"/>
          <w:sz w:val="24"/>
          <w:szCs w:val="24"/>
          <w:lang w:val="en-US"/>
        </w:rPr>
        <w:t>Although Kant did not develop a phenomenology, he is s</w:t>
      </w:r>
      <w:r w:rsidR="003619DB" w:rsidRPr="00511B94">
        <w:rPr>
          <w:rFonts w:ascii="Times New Roman" w:hAnsi="Times New Roman" w:cs="Times New Roman"/>
          <w:sz w:val="24"/>
          <w:szCs w:val="24"/>
          <w:lang w:val="en-US"/>
        </w:rPr>
        <w:t xml:space="preserve">till one of the forerunners of </w:t>
      </w:r>
      <w:r w:rsidR="00BA16DB">
        <w:rPr>
          <w:rFonts w:ascii="Times New Roman" w:hAnsi="Times New Roman" w:cs="Times New Roman"/>
          <w:sz w:val="24"/>
          <w:szCs w:val="24"/>
          <w:lang w:val="en-US"/>
        </w:rPr>
        <w:t>twentieth</w:t>
      </w:r>
      <w:r w:rsidR="00B34D14" w:rsidRPr="00511B94">
        <w:rPr>
          <w:rFonts w:ascii="Times New Roman" w:hAnsi="Times New Roman" w:cs="Times New Roman"/>
          <w:sz w:val="24"/>
          <w:szCs w:val="24"/>
          <w:lang w:val="en-US"/>
        </w:rPr>
        <w:t>-</w:t>
      </w:r>
      <w:r w:rsidR="003619DB" w:rsidRPr="00511B94">
        <w:rPr>
          <w:rFonts w:ascii="Times New Roman" w:hAnsi="Times New Roman" w:cs="Times New Roman"/>
          <w:sz w:val="24"/>
          <w:szCs w:val="24"/>
          <w:lang w:val="en-US"/>
        </w:rPr>
        <w:t>century</w:t>
      </w:r>
      <w:r w:rsidRPr="00511B94">
        <w:rPr>
          <w:rFonts w:ascii="Times New Roman" w:hAnsi="Times New Roman" w:cs="Times New Roman"/>
          <w:sz w:val="24"/>
          <w:szCs w:val="24"/>
          <w:lang w:val="en-US"/>
        </w:rPr>
        <w:t xml:space="preserve"> phenomenology (cf. Engelland 2010).</w:t>
      </w:r>
    </w:p>
  </w:endnote>
  <w:endnote w:id="4">
    <w:p w14:paraId="132E8102" w14:textId="7F4D9001" w:rsidR="000A2CBD" w:rsidRPr="00511B94" w:rsidRDefault="000A2CBD" w:rsidP="008E36D7">
      <w:pPr>
        <w:pStyle w:val="EN"/>
        <w:spacing w:line="240" w:lineRule="auto"/>
        <w:ind w:left="0" w:firstLine="0"/>
        <w:jc w:val="left"/>
        <w:rPr>
          <w:sz w:val="24"/>
          <w:szCs w:val="24"/>
          <w:lang w:val="en-US"/>
        </w:rPr>
      </w:pPr>
      <w:r w:rsidRPr="00511B94">
        <w:rPr>
          <w:rStyle w:val="Endnotenzeichen"/>
          <w:rFonts w:eastAsiaTheme="majorEastAsia"/>
          <w:sz w:val="24"/>
          <w:szCs w:val="24"/>
          <w:lang w:val="en-US"/>
        </w:rPr>
        <w:endnoteRef/>
      </w:r>
      <w:r w:rsidRPr="00511B94">
        <w:rPr>
          <w:sz w:val="24"/>
          <w:szCs w:val="24"/>
          <w:lang w:val="en-US"/>
        </w:rPr>
        <w:t xml:space="preserve"> Moreover, Kant argues that</w:t>
      </w:r>
      <w:r w:rsidR="00CF3F8A">
        <w:rPr>
          <w:sz w:val="24"/>
          <w:szCs w:val="24"/>
          <w:lang w:val="en-US"/>
        </w:rPr>
        <w:t xml:space="preserve"> “</w:t>
      </w:r>
      <w:r w:rsidRPr="00511B94">
        <w:rPr>
          <w:sz w:val="24"/>
          <w:szCs w:val="24"/>
          <w:lang w:val="en-US"/>
        </w:rPr>
        <w:t xml:space="preserve">Another can indeed </w:t>
      </w:r>
      <w:r w:rsidRPr="00511B94">
        <w:rPr>
          <w:i/>
          <w:sz w:val="24"/>
          <w:szCs w:val="24"/>
          <w:lang w:val="en-US"/>
        </w:rPr>
        <w:t>coerce</w:t>
      </w:r>
      <w:r w:rsidRPr="00511B94">
        <w:rPr>
          <w:sz w:val="24"/>
          <w:szCs w:val="24"/>
          <w:lang w:val="en-US"/>
        </w:rPr>
        <w:t xml:space="preserve"> me to do something that is not my end (but only a means to another’s end) but not to </w:t>
      </w:r>
      <w:r w:rsidRPr="00511B94">
        <w:rPr>
          <w:i/>
          <w:sz w:val="24"/>
          <w:szCs w:val="24"/>
          <w:lang w:val="en-US"/>
        </w:rPr>
        <w:t xml:space="preserve">make this my end; </w:t>
      </w:r>
      <w:r w:rsidRPr="00511B94">
        <w:rPr>
          <w:sz w:val="24"/>
          <w:szCs w:val="24"/>
          <w:lang w:val="en-US"/>
        </w:rPr>
        <w:t>and yet I can have no end without making it an end for myself.</w:t>
      </w:r>
      <w:r w:rsidR="00CF3F8A">
        <w:rPr>
          <w:sz w:val="24"/>
          <w:szCs w:val="24"/>
          <w:lang w:val="en-US"/>
        </w:rPr>
        <w:t xml:space="preserve">” </w:t>
      </w:r>
      <w:r w:rsidRPr="00511B94">
        <w:rPr>
          <w:sz w:val="24"/>
          <w:szCs w:val="24"/>
          <w:lang w:val="en-US"/>
        </w:rPr>
        <w:t xml:space="preserve">(Kant 1900ff., vol. 6, p. 381). </w:t>
      </w:r>
    </w:p>
  </w:endnote>
  <w:endnote w:id="5">
    <w:p w14:paraId="222326E9" w14:textId="00FB4136" w:rsidR="000A2CBD" w:rsidRPr="00511B94" w:rsidRDefault="000A2CBD" w:rsidP="005C2A98">
      <w:pPr>
        <w:autoSpaceDE w:val="0"/>
        <w:autoSpaceDN w:val="0"/>
        <w:adjustRightInd w:val="0"/>
        <w:spacing w:after="0" w:line="240" w:lineRule="auto"/>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lang w:val="en-US"/>
        </w:rPr>
        <w:t xml:space="preserve"> My interpretation here is based on Fremstedal (forthcoming), except that that the present text does not focus on Kierkegaard. </w:t>
      </w:r>
    </w:p>
  </w:endnote>
  <w:endnote w:id="6">
    <w:p w14:paraId="13B48103" w14:textId="0F1E2D89" w:rsidR="000A2CBD" w:rsidRPr="00511B94" w:rsidRDefault="000A2CBD">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w:t>
      </w:r>
      <w:r w:rsidRPr="00511B94">
        <w:rPr>
          <w:rFonts w:ascii="Times New Roman" w:hAnsi="Times New Roman" w:cs="Times New Roman"/>
          <w:sz w:val="24"/>
          <w:szCs w:val="24"/>
          <w:lang w:val="en-US"/>
        </w:rPr>
        <w:t>Kierkegaard represents an exception here, since he tends towards moral realism (Fremstedal 2014, ch</w:t>
      </w:r>
      <w:r w:rsidR="006727C2">
        <w:rPr>
          <w:rFonts w:ascii="Times New Roman" w:hAnsi="Times New Roman" w:cs="Times New Roman"/>
          <w:sz w:val="24"/>
          <w:szCs w:val="24"/>
          <w:lang w:val="en-US"/>
        </w:rPr>
        <w:t>apter</w:t>
      </w:r>
      <w:r w:rsidRPr="00511B94">
        <w:rPr>
          <w:rFonts w:ascii="Times New Roman" w:hAnsi="Times New Roman" w:cs="Times New Roman"/>
          <w:sz w:val="24"/>
          <w:szCs w:val="24"/>
          <w:lang w:val="en-US"/>
        </w:rPr>
        <w:t xml:space="preserve"> 10).</w:t>
      </w:r>
    </w:p>
  </w:endnote>
  <w:endnote w:id="7">
    <w:p w14:paraId="31F2D4C4" w14:textId="2784DDA0" w:rsidR="000A2CBD" w:rsidRPr="00511B94" w:rsidRDefault="000A2CBD" w:rsidP="005C2A98">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To describe the fall into evil, s</w:t>
      </w:r>
      <w:r w:rsidRPr="00511B94">
        <w:rPr>
          <w:rFonts w:ascii="Times New Roman" w:hAnsi="Times New Roman" w:cs="Times New Roman"/>
          <w:sz w:val="24"/>
          <w:szCs w:val="24"/>
          <w:lang w:val="en-US"/>
        </w:rPr>
        <w:t xml:space="preserve">ome Kant scholars rely on the Kierkegaardian notion of a leap of volition developed in </w:t>
      </w:r>
      <w:r w:rsidR="008E36D7">
        <w:rPr>
          <w:rFonts w:ascii="Times New Roman" w:hAnsi="Times New Roman" w:cs="Times New Roman"/>
          <w:i/>
          <w:sz w:val="24"/>
          <w:szCs w:val="24"/>
          <w:lang w:val="en-US"/>
        </w:rPr>
        <w:t>The C</w:t>
      </w:r>
      <w:r w:rsidRPr="00511B94">
        <w:rPr>
          <w:rFonts w:ascii="Times New Roman" w:hAnsi="Times New Roman" w:cs="Times New Roman"/>
          <w:i/>
          <w:sz w:val="24"/>
          <w:szCs w:val="24"/>
          <w:lang w:val="en-US"/>
        </w:rPr>
        <w:t>oncept of Anxiety</w:t>
      </w:r>
      <w:r w:rsidRPr="00511B94">
        <w:rPr>
          <w:rFonts w:ascii="Times New Roman" w:hAnsi="Times New Roman" w:cs="Times New Roman"/>
          <w:sz w:val="24"/>
          <w:szCs w:val="24"/>
          <w:lang w:val="en-US"/>
        </w:rPr>
        <w:t xml:space="preserve"> (Muchnik 2009, pp. 93</w:t>
      </w:r>
      <w:r w:rsidR="001A7C4C">
        <w:rPr>
          <w:rFonts w:ascii="Times New Roman" w:hAnsi="Times New Roman" w:cs="Times New Roman"/>
          <w:sz w:val="24"/>
          <w:szCs w:val="24"/>
          <w:lang w:val="en-US"/>
        </w:rPr>
        <w:t>-94</w:t>
      </w:r>
      <w:r w:rsidR="00AD4A13">
        <w:rPr>
          <w:rFonts w:ascii="Times New Roman" w:hAnsi="Times New Roman" w:cs="Times New Roman"/>
          <w:sz w:val="24"/>
          <w:szCs w:val="24"/>
          <w:lang w:val="en-US"/>
        </w:rPr>
        <w:t>;</w:t>
      </w:r>
      <w:r w:rsidRPr="00511B94">
        <w:rPr>
          <w:rFonts w:ascii="Times New Roman" w:hAnsi="Times New Roman" w:cs="Times New Roman"/>
          <w:sz w:val="24"/>
          <w:szCs w:val="24"/>
          <w:lang w:val="en-US"/>
        </w:rPr>
        <w:t xml:space="preserve"> Morgan 2005, p. 77; Fremstedal 2014, p. 250n123).</w:t>
      </w:r>
    </w:p>
  </w:endnote>
  <w:endnote w:id="8">
    <w:p w14:paraId="00CFE8CF" w14:textId="3D47D0C7" w:rsidR="000A2CBD" w:rsidRPr="00511B94" w:rsidRDefault="000A2CBD">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w:t>
      </w:r>
      <w:r w:rsidRPr="00511B94">
        <w:rPr>
          <w:rFonts w:ascii="Times New Roman" w:hAnsi="Times New Roman" w:cs="Times New Roman"/>
          <w:sz w:val="24"/>
          <w:szCs w:val="24"/>
          <w:lang w:val="en-US"/>
        </w:rPr>
        <w:t>See the chapters on Schelling, Kierkegaard, Heidegger, and Sartre in the present anthology.</w:t>
      </w:r>
    </w:p>
  </w:endnote>
  <w:endnote w:id="9">
    <w:p w14:paraId="659CA25B" w14:textId="2A37C79B" w:rsidR="000A2CBD" w:rsidRPr="00511B94" w:rsidRDefault="000A2CBD" w:rsidP="00BE0D49">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w:t>
      </w:r>
      <w:r w:rsidRPr="00511B94">
        <w:rPr>
          <w:rFonts w:ascii="Times New Roman" w:hAnsi="Times New Roman" w:cs="Times New Roman"/>
          <w:sz w:val="24"/>
          <w:szCs w:val="24"/>
          <w:lang w:val="en-US"/>
        </w:rPr>
        <w:t xml:space="preserve">Kant is concerned with self-deception that tries to ignore the demands of moral freedom. He is hardly concerned with forms of </w:t>
      </w:r>
      <w:r w:rsidR="00A20779" w:rsidRPr="00511B94">
        <w:rPr>
          <w:rFonts w:ascii="Times New Roman" w:hAnsi="Times New Roman" w:cs="Times New Roman"/>
          <w:sz w:val="24"/>
          <w:szCs w:val="24"/>
          <w:lang w:val="en-US"/>
        </w:rPr>
        <w:t xml:space="preserve">self-deception </w:t>
      </w:r>
      <w:r w:rsidRPr="00511B94">
        <w:rPr>
          <w:rFonts w:ascii="Times New Roman" w:hAnsi="Times New Roman" w:cs="Times New Roman"/>
          <w:sz w:val="24"/>
          <w:szCs w:val="24"/>
          <w:lang w:val="en-US"/>
        </w:rPr>
        <w:t>that exaggerate freedom and understate facticity. N</w:t>
      </w:r>
      <w:r w:rsidR="008E36D7">
        <w:rPr>
          <w:rFonts w:ascii="Times New Roman" w:hAnsi="Times New Roman" w:cs="Times New Roman"/>
          <w:sz w:val="24"/>
          <w:szCs w:val="24"/>
          <w:lang w:val="en-US"/>
        </w:rPr>
        <w:t>o</w:t>
      </w:r>
      <w:r w:rsidRPr="00511B94">
        <w:rPr>
          <w:rFonts w:ascii="Times New Roman" w:hAnsi="Times New Roman" w:cs="Times New Roman"/>
          <w:sz w:val="24"/>
          <w:szCs w:val="24"/>
          <w:lang w:val="en-US"/>
        </w:rPr>
        <w:t>r does he give a taxonomy of self-deception, as Kierkegaard does (Fremstedal 2014, ch</w:t>
      </w:r>
      <w:r w:rsidR="006727C2">
        <w:rPr>
          <w:rFonts w:ascii="Times New Roman" w:hAnsi="Times New Roman" w:cs="Times New Roman"/>
          <w:sz w:val="24"/>
          <w:szCs w:val="24"/>
          <w:lang w:val="en-US"/>
        </w:rPr>
        <w:t>apter</w:t>
      </w:r>
      <w:r w:rsidRPr="00511B94">
        <w:rPr>
          <w:rFonts w:ascii="Times New Roman" w:hAnsi="Times New Roman" w:cs="Times New Roman"/>
          <w:sz w:val="24"/>
          <w:szCs w:val="24"/>
          <w:lang w:val="en-US"/>
        </w:rPr>
        <w:t xml:space="preserve"> 3).</w:t>
      </w:r>
    </w:p>
  </w:endnote>
  <w:endnote w:id="10">
    <w:p w14:paraId="63E4247C" w14:textId="439A9A04" w:rsidR="000A2CBD" w:rsidRPr="00511B94" w:rsidRDefault="000A2CBD">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w:t>
      </w:r>
      <w:r w:rsidRPr="00511B94">
        <w:rPr>
          <w:rFonts w:ascii="Times New Roman" w:hAnsi="Times New Roman" w:cs="Times New Roman"/>
          <w:sz w:val="24"/>
          <w:szCs w:val="24"/>
          <w:lang w:val="en-US"/>
        </w:rPr>
        <w:t>Lik</w:t>
      </w:r>
      <w:r w:rsidR="006A3167" w:rsidRPr="00511B94">
        <w:rPr>
          <w:rFonts w:ascii="Times New Roman" w:hAnsi="Times New Roman" w:cs="Times New Roman"/>
          <w:sz w:val="24"/>
          <w:szCs w:val="24"/>
          <w:lang w:val="en-US"/>
        </w:rPr>
        <w:t>e many e</w:t>
      </w:r>
      <w:r w:rsidRPr="00511B94">
        <w:rPr>
          <w:rFonts w:ascii="Times New Roman" w:hAnsi="Times New Roman" w:cs="Times New Roman"/>
          <w:sz w:val="24"/>
          <w:szCs w:val="24"/>
          <w:lang w:val="en-US"/>
        </w:rPr>
        <w:t>xistentialists, Kant was also highly concerned with freedom of speech, although he struggled with censorship and religious orthodoxy (cf. Kuehn 2001).</w:t>
      </w:r>
    </w:p>
  </w:endnote>
  <w:endnote w:id="11">
    <w:p w14:paraId="05A408D3" w14:textId="06A1A07F" w:rsidR="000A2CBD" w:rsidRPr="00511B94" w:rsidRDefault="000A2CBD" w:rsidP="005C2A98">
      <w:pPr>
        <w:pStyle w:val="EN"/>
        <w:spacing w:line="240" w:lineRule="auto"/>
        <w:ind w:left="0" w:firstLine="0"/>
        <w:jc w:val="left"/>
        <w:rPr>
          <w:sz w:val="24"/>
          <w:szCs w:val="24"/>
          <w:lang w:val="en-US"/>
        </w:rPr>
      </w:pPr>
      <w:r w:rsidRPr="00511B94">
        <w:rPr>
          <w:rStyle w:val="Endnotenzeichen"/>
          <w:sz w:val="24"/>
          <w:szCs w:val="24"/>
          <w:lang w:val="en-US"/>
        </w:rPr>
        <w:endnoteRef/>
      </w:r>
      <w:r w:rsidRPr="00015BF8">
        <w:rPr>
          <w:sz w:val="24"/>
          <w:szCs w:val="24"/>
          <w:lang w:val="nb-NO"/>
        </w:rPr>
        <w:t xml:space="preserve"> Kant 1900ff., vol. 7, p. 285; vol. 25, pp. 1367</w:t>
      </w:r>
      <w:r w:rsidR="001A7C4C" w:rsidRPr="00015BF8">
        <w:rPr>
          <w:sz w:val="24"/>
          <w:szCs w:val="24"/>
          <w:lang w:val="nb-NO"/>
        </w:rPr>
        <w:t>-68</w:t>
      </w:r>
      <w:r w:rsidR="00EC43D6">
        <w:rPr>
          <w:sz w:val="24"/>
          <w:szCs w:val="24"/>
          <w:lang w:val="nb-NO"/>
        </w:rPr>
        <w:t>.</w:t>
      </w:r>
      <w:r w:rsidRPr="00015BF8">
        <w:rPr>
          <w:sz w:val="24"/>
          <w:szCs w:val="24"/>
          <w:lang w:val="nb-NO"/>
        </w:rPr>
        <w:t xml:space="preserve"> </w:t>
      </w:r>
      <w:r w:rsidRPr="00511B94">
        <w:rPr>
          <w:i/>
          <w:sz w:val="24"/>
          <w:szCs w:val="24"/>
          <w:lang w:val="en-US"/>
        </w:rPr>
        <w:t>Sinnesart</w:t>
      </w:r>
      <w:r w:rsidRPr="00511B94">
        <w:rPr>
          <w:sz w:val="24"/>
          <w:szCs w:val="24"/>
          <w:lang w:val="en-US"/>
        </w:rPr>
        <w:t xml:space="preserve"> or</w:t>
      </w:r>
      <w:r w:rsidR="00CF3F8A">
        <w:rPr>
          <w:sz w:val="24"/>
          <w:szCs w:val="24"/>
          <w:lang w:val="en-US"/>
        </w:rPr>
        <w:t xml:space="preserve"> “</w:t>
      </w:r>
      <w:r w:rsidRPr="00511B94">
        <w:rPr>
          <w:sz w:val="24"/>
          <w:szCs w:val="24"/>
          <w:lang w:val="en-US"/>
        </w:rPr>
        <w:t>empirical character</w:t>
      </w:r>
      <w:r w:rsidR="00CF3F8A">
        <w:rPr>
          <w:sz w:val="24"/>
          <w:szCs w:val="24"/>
          <w:lang w:val="en-US"/>
        </w:rPr>
        <w:t xml:space="preserve">” </w:t>
      </w:r>
      <w:r w:rsidRPr="00511B94">
        <w:rPr>
          <w:sz w:val="24"/>
          <w:szCs w:val="24"/>
          <w:lang w:val="en-US"/>
        </w:rPr>
        <w:t xml:space="preserve">belongs to the phenomenal realm and is the sensual </w:t>
      </w:r>
      <w:r w:rsidR="00740C84">
        <w:rPr>
          <w:sz w:val="24"/>
          <w:szCs w:val="24"/>
          <w:lang w:val="en-US"/>
        </w:rPr>
        <w:t xml:space="preserve">sign </w:t>
      </w:r>
      <w:r w:rsidRPr="00511B94">
        <w:rPr>
          <w:sz w:val="24"/>
          <w:szCs w:val="24"/>
          <w:lang w:val="en-US"/>
        </w:rPr>
        <w:t>(</w:t>
      </w:r>
      <w:r w:rsidRPr="00511B94">
        <w:rPr>
          <w:i/>
          <w:sz w:val="24"/>
          <w:szCs w:val="24"/>
          <w:lang w:val="en-US"/>
        </w:rPr>
        <w:t>sinnliche Zeichen</w:t>
      </w:r>
      <w:r w:rsidRPr="00511B94">
        <w:rPr>
          <w:sz w:val="24"/>
          <w:szCs w:val="24"/>
          <w:lang w:val="en-US"/>
        </w:rPr>
        <w:t>) of man’s</w:t>
      </w:r>
      <w:r w:rsidR="00CF3F8A">
        <w:rPr>
          <w:sz w:val="24"/>
          <w:szCs w:val="24"/>
          <w:lang w:val="en-US"/>
        </w:rPr>
        <w:t xml:space="preserve"> “</w:t>
      </w:r>
      <w:r w:rsidRPr="00511B94">
        <w:rPr>
          <w:sz w:val="24"/>
          <w:szCs w:val="24"/>
          <w:lang w:val="en-US"/>
        </w:rPr>
        <w:t>intelligible character,</w:t>
      </w:r>
      <w:r w:rsidR="00CF3F8A">
        <w:rPr>
          <w:sz w:val="24"/>
          <w:szCs w:val="24"/>
          <w:lang w:val="en-US"/>
        </w:rPr>
        <w:t xml:space="preserve">” </w:t>
      </w:r>
      <w:r w:rsidRPr="00511B94">
        <w:rPr>
          <w:sz w:val="24"/>
          <w:szCs w:val="24"/>
          <w:lang w:val="en-US"/>
        </w:rPr>
        <w:t xml:space="preserve">his noumenal </w:t>
      </w:r>
      <w:r w:rsidRPr="00511B94">
        <w:rPr>
          <w:i/>
          <w:sz w:val="24"/>
          <w:szCs w:val="24"/>
          <w:lang w:val="en-US"/>
        </w:rPr>
        <w:t>Denkungsart</w:t>
      </w:r>
      <w:r w:rsidRPr="00511B94">
        <w:rPr>
          <w:sz w:val="24"/>
          <w:szCs w:val="24"/>
          <w:lang w:val="en-US"/>
        </w:rPr>
        <w:t xml:space="preserve"> (Wimmer 1990, p. 101, </w:t>
      </w:r>
      <w:r w:rsidR="008E36D7">
        <w:rPr>
          <w:sz w:val="24"/>
          <w:szCs w:val="24"/>
          <w:lang w:val="en-US"/>
        </w:rPr>
        <w:t xml:space="preserve">p. </w:t>
      </w:r>
      <w:r w:rsidRPr="00511B94">
        <w:rPr>
          <w:sz w:val="24"/>
          <w:szCs w:val="24"/>
          <w:lang w:val="en-US"/>
        </w:rPr>
        <w:t xml:space="preserve">130, </w:t>
      </w:r>
      <w:r w:rsidR="008E36D7">
        <w:rPr>
          <w:sz w:val="24"/>
          <w:szCs w:val="24"/>
          <w:lang w:val="en-US"/>
        </w:rPr>
        <w:t xml:space="preserve">pp. </w:t>
      </w:r>
      <w:r w:rsidRPr="00511B94">
        <w:rPr>
          <w:sz w:val="24"/>
          <w:szCs w:val="24"/>
          <w:lang w:val="en-US"/>
        </w:rPr>
        <w:t>151</w:t>
      </w:r>
      <w:r w:rsidR="001A7C4C">
        <w:rPr>
          <w:sz w:val="24"/>
          <w:szCs w:val="24"/>
          <w:lang w:val="en-US"/>
        </w:rPr>
        <w:t>-52</w:t>
      </w:r>
      <w:r w:rsidRPr="00511B94">
        <w:rPr>
          <w:sz w:val="24"/>
          <w:szCs w:val="24"/>
          <w:lang w:val="en-US"/>
        </w:rPr>
        <w:t xml:space="preserve">, </w:t>
      </w:r>
      <w:r w:rsidR="008E36D7">
        <w:rPr>
          <w:sz w:val="24"/>
          <w:szCs w:val="24"/>
          <w:lang w:val="en-US"/>
        </w:rPr>
        <w:t xml:space="preserve">p. </w:t>
      </w:r>
      <w:r w:rsidRPr="00511B94">
        <w:rPr>
          <w:sz w:val="24"/>
          <w:szCs w:val="24"/>
          <w:lang w:val="en-US"/>
        </w:rPr>
        <w:t>188).</w:t>
      </w:r>
    </w:p>
  </w:endnote>
  <w:endnote w:id="12">
    <w:p w14:paraId="6CBA6858" w14:textId="772B36C6" w:rsidR="000A2CBD" w:rsidRPr="00511B94" w:rsidRDefault="000A2CBD" w:rsidP="005C2A98">
      <w:pPr>
        <w:pStyle w:val="Endnotentext"/>
        <w:rPr>
          <w:rFonts w:ascii="Times New Roman" w:hAnsi="Times New Roman" w:cs="Times New Roman"/>
          <w:sz w:val="24"/>
          <w:szCs w:val="24"/>
          <w:lang w:val="de-DE"/>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lang w:val="de-DE"/>
        </w:rPr>
        <w:t xml:space="preserve"> Max Scheler, </w:t>
      </w:r>
      <w:r w:rsidRPr="00511B94">
        <w:rPr>
          <w:rFonts w:ascii="Times New Roman" w:hAnsi="Times New Roman" w:cs="Times New Roman"/>
          <w:i/>
          <w:sz w:val="24"/>
          <w:szCs w:val="24"/>
          <w:lang w:val="de-DE"/>
        </w:rPr>
        <w:t>Die Stellung des Menschen im Kosmos</w:t>
      </w:r>
      <w:r w:rsidRPr="00511B94">
        <w:rPr>
          <w:rFonts w:ascii="Times New Roman" w:hAnsi="Times New Roman" w:cs="Times New Roman"/>
          <w:sz w:val="24"/>
          <w:szCs w:val="24"/>
          <w:lang w:val="de-DE"/>
        </w:rPr>
        <w:t xml:space="preserve"> (1928, p. 51)</w:t>
      </w:r>
      <w:r w:rsidR="000365A3">
        <w:rPr>
          <w:rFonts w:ascii="Times New Roman" w:hAnsi="Times New Roman" w:cs="Times New Roman"/>
          <w:sz w:val="24"/>
          <w:szCs w:val="24"/>
          <w:lang w:val="de-DE"/>
        </w:rPr>
        <w:t>;</w:t>
      </w:r>
      <w:r w:rsidRPr="00511B94">
        <w:rPr>
          <w:rFonts w:ascii="Times New Roman" w:hAnsi="Times New Roman" w:cs="Times New Roman"/>
          <w:sz w:val="24"/>
          <w:szCs w:val="24"/>
          <w:lang w:val="de-DE"/>
        </w:rPr>
        <w:t xml:space="preserve"> Louden (2011, p. 67). </w:t>
      </w:r>
    </w:p>
  </w:endnote>
  <w:endnote w:id="13">
    <w:p w14:paraId="485809B5" w14:textId="610C0F94" w:rsidR="000A2CBD" w:rsidRPr="00511B94" w:rsidRDefault="000A2CBD" w:rsidP="005C2A98">
      <w:pPr>
        <w:pStyle w:val="EN"/>
        <w:spacing w:line="240" w:lineRule="auto"/>
        <w:ind w:left="0" w:firstLine="0"/>
        <w:jc w:val="left"/>
        <w:rPr>
          <w:sz w:val="24"/>
          <w:szCs w:val="24"/>
          <w:lang w:val="en-US"/>
        </w:rPr>
      </w:pPr>
      <w:r w:rsidRPr="00511B94">
        <w:rPr>
          <w:rStyle w:val="Sluttnotetegn"/>
          <w:rFonts w:eastAsiaTheme="majorEastAsia"/>
          <w:sz w:val="24"/>
          <w:szCs w:val="24"/>
          <w:lang w:val="en-US"/>
        </w:rPr>
        <w:endnoteRef/>
      </w:r>
      <w:r w:rsidRPr="00511B94">
        <w:rPr>
          <w:sz w:val="24"/>
          <w:szCs w:val="24"/>
          <w:lang w:val="en-US"/>
        </w:rPr>
        <w:t xml:space="preserve"> Both Kant and his commentators seem to describe the antinomy of practical reason in terms of (moral) despair</w:t>
      </w:r>
      <w:r w:rsidRPr="00511B94">
        <w:rPr>
          <w:sz w:val="24"/>
          <w:szCs w:val="24"/>
        </w:rPr>
        <w:t xml:space="preserve"> (</w:t>
      </w:r>
      <w:r w:rsidRPr="00511B94">
        <w:rPr>
          <w:sz w:val="24"/>
          <w:szCs w:val="24"/>
          <w:lang w:val="en-US"/>
        </w:rPr>
        <w:t>Kant 1900ff., vol. 28, p. 1076; Marina 2000, p. 354; Kuehn 20</w:t>
      </w:r>
      <w:r w:rsidR="00E7728E" w:rsidRPr="00511B94">
        <w:rPr>
          <w:sz w:val="24"/>
          <w:szCs w:val="24"/>
          <w:lang w:val="en-US"/>
        </w:rPr>
        <w:t xml:space="preserve">01, </w:t>
      </w:r>
      <w:r w:rsidR="00D90965" w:rsidRPr="00511B94">
        <w:rPr>
          <w:sz w:val="24"/>
          <w:szCs w:val="24"/>
          <w:lang w:val="en-US"/>
        </w:rPr>
        <w:t xml:space="preserve">p. </w:t>
      </w:r>
      <w:r w:rsidR="00E7728E" w:rsidRPr="00511B94">
        <w:rPr>
          <w:sz w:val="24"/>
          <w:szCs w:val="24"/>
          <w:lang w:val="en-US"/>
        </w:rPr>
        <w:t xml:space="preserve">313; Henrich 2008, p. 102; Wood 1970, p. 160; </w:t>
      </w:r>
      <w:r w:rsidRPr="00511B94">
        <w:rPr>
          <w:sz w:val="24"/>
          <w:szCs w:val="24"/>
          <w:lang w:val="en-US"/>
        </w:rPr>
        <w:t>Wimm</w:t>
      </w:r>
      <w:r w:rsidR="00E7728E" w:rsidRPr="00511B94">
        <w:rPr>
          <w:sz w:val="24"/>
          <w:szCs w:val="24"/>
          <w:lang w:val="en-US"/>
        </w:rPr>
        <w:t xml:space="preserve">er 1990, p. 68, </w:t>
      </w:r>
      <w:r w:rsidR="008E36D7">
        <w:rPr>
          <w:sz w:val="24"/>
          <w:szCs w:val="24"/>
          <w:lang w:val="en-US"/>
        </w:rPr>
        <w:t xml:space="preserve">pp. </w:t>
      </w:r>
      <w:r w:rsidR="00E7728E" w:rsidRPr="00511B94">
        <w:rPr>
          <w:sz w:val="24"/>
          <w:szCs w:val="24"/>
          <w:lang w:val="en-US"/>
        </w:rPr>
        <w:t>156</w:t>
      </w:r>
      <w:r w:rsidR="008E36D7">
        <w:rPr>
          <w:sz w:val="24"/>
          <w:szCs w:val="24"/>
          <w:lang w:val="en-US"/>
        </w:rPr>
        <w:t>-</w:t>
      </w:r>
      <w:r w:rsidR="00E7728E" w:rsidRPr="00511B94">
        <w:rPr>
          <w:sz w:val="24"/>
          <w:szCs w:val="24"/>
          <w:lang w:val="en-US"/>
        </w:rPr>
        <w:t xml:space="preserve">59, </w:t>
      </w:r>
      <w:r w:rsidR="008E36D7">
        <w:rPr>
          <w:sz w:val="24"/>
          <w:szCs w:val="24"/>
          <w:lang w:val="en-US"/>
        </w:rPr>
        <w:t xml:space="preserve">p. </w:t>
      </w:r>
      <w:r w:rsidR="00E7728E" w:rsidRPr="00511B94">
        <w:rPr>
          <w:sz w:val="24"/>
          <w:szCs w:val="24"/>
          <w:lang w:val="en-US"/>
        </w:rPr>
        <w:t>206).</w:t>
      </w:r>
    </w:p>
  </w:endnote>
  <w:endnote w:id="14">
    <w:p w14:paraId="28663A85" w14:textId="2F133E03" w:rsidR="000A2CBD" w:rsidRPr="00511B94" w:rsidRDefault="000A2CBD" w:rsidP="005C2A98">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lang w:val="en-US"/>
        </w:rPr>
        <w:t xml:space="preserve"> </w:t>
      </w:r>
      <w:r w:rsidR="00917D06" w:rsidRPr="00511B94">
        <w:rPr>
          <w:rFonts w:ascii="Times New Roman" w:hAnsi="Times New Roman" w:cs="Times New Roman"/>
          <w:sz w:val="24"/>
          <w:szCs w:val="24"/>
          <w:lang w:val="en-US"/>
        </w:rPr>
        <w:t>I am</w:t>
      </w:r>
      <w:r w:rsidRPr="00511B94">
        <w:rPr>
          <w:rFonts w:ascii="Times New Roman" w:hAnsi="Times New Roman" w:cs="Times New Roman"/>
          <w:sz w:val="24"/>
          <w:szCs w:val="24"/>
          <w:lang w:val="en-US"/>
        </w:rPr>
        <w:t xml:space="preserve"> indebted to Andrew Chignell and Darrel Moellendorf</w:t>
      </w:r>
      <w:r w:rsidR="00917D06" w:rsidRPr="00511B94">
        <w:rPr>
          <w:rFonts w:ascii="Times New Roman" w:hAnsi="Times New Roman" w:cs="Times New Roman"/>
          <w:sz w:val="24"/>
          <w:szCs w:val="24"/>
          <w:lang w:val="en-US"/>
        </w:rPr>
        <w:t xml:space="preserve"> here</w:t>
      </w:r>
      <w:r w:rsidRPr="00511B94">
        <w:rPr>
          <w:rFonts w:ascii="Times New Roman" w:hAnsi="Times New Roman" w:cs="Times New Roman"/>
          <w:sz w:val="24"/>
          <w:szCs w:val="24"/>
          <w:lang w:val="en-US"/>
        </w:rPr>
        <w:t>.</w:t>
      </w:r>
    </w:p>
  </w:endnote>
  <w:endnote w:id="15">
    <w:p w14:paraId="1AF45FD3" w14:textId="25BC84B9" w:rsidR="000A2CBD" w:rsidRPr="00511B94" w:rsidRDefault="000A2CBD" w:rsidP="005C2A98">
      <w:pPr>
        <w:pStyle w:val="Endnotentext"/>
        <w:rPr>
          <w:rFonts w:ascii="Times New Roman" w:hAnsi="Times New Roman" w:cs="Times New Roman"/>
          <w:sz w:val="24"/>
          <w:szCs w:val="24"/>
          <w:lang w:val="en-US"/>
        </w:rPr>
      </w:pPr>
      <w:r w:rsidRPr="00511B94">
        <w:rPr>
          <w:rStyle w:val="Endnotenzeichen"/>
          <w:rFonts w:ascii="Times New Roman" w:hAnsi="Times New Roman" w:cs="Times New Roman"/>
          <w:sz w:val="24"/>
          <w:szCs w:val="24"/>
        </w:rPr>
        <w:endnoteRef/>
      </w:r>
      <w:r w:rsidRPr="00511B94">
        <w:rPr>
          <w:rFonts w:ascii="Times New Roman" w:hAnsi="Times New Roman" w:cs="Times New Roman"/>
          <w:sz w:val="24"/>
          <w:szCs w:val="24"/>
        </w:rPr>
        <w:t xml:space="preserve"> </w:t>
      </w:r>
      <w:r w:rsidRPr="00511B94">
        <w:rPr>
          <w:rFonts w:ascii="Times New Roman" w:hAnsi="Times New Roman" w:cs="Times New Roman"/>
          <w:sz w:val="24"/>
          <w:szCs w:val="24"/>
          <w:lang w:val="en-US"/>
        </w:rPr>
        <w:t xml:space="preserve">Transcendental arguments represent one of Kant’s most discussed contributions to philosophy. </w:t>
      </w:r>
      <w:r w:rsidRPr="00511B94">
        <w:rPr>
          <w:rFonts w:ascii="Times New Roman" w:hAnsi="Times New Roman" w:cs="Times New Roman"/>
          <w:sz w:val="24"/>
          <w:szCs w:val="24"/>
        </w:rPr>
        <w:t>Pereboom (2009) explains,</w:t>
      </w:r>
      <w:r w:rsidR="00CF3F8A">
        <w:rPr>
          <w:rFonts w:ascii="Times New Roman" w:hAnsi="Times New Roman" w:cs="Times New Roman"/>
          <w:sz w:val="24"/>
          <w:szCs w:val="24"/>
        </w:rPr>
        <w:t xml:space="preserve"> “</w:t>
      </w:r>
      <w:r w:rsidRPr="00511B94">
        <w:rPr>
          <w:rFonts w:ascii="Times New Roman" w:hAnsi="Times New Roman" w:cs="Times New Roman"/>
          <w:sz w:val="24"/>
          <w:szCs w:val="24"/>
          <w:lang w:val="en-US"/>
        </w:rPr>
        <w:t xml:space="preserve">In Kant’s conception, an argument of this kind begins with an uncontroversial premise about our thought, experience, or knowledge, and then reasons to a substantive and unobvious necessary condition of this premise. Typically, this reasoning from uncontroversial premise to substantive conclusion is intended to be </w:t>
      </w:r>
      <w:r w:rsidR="008E36D7" w:rsidRPr="008E36D7">
        <w:rPr>
          <w:rFonts w:ascii="Times New Roman" w:hAnsi="Times New Roman" w:cs="Times New Roman"/>
          <w:i/>
          <w:sz w:val="24"/>
          <w:szCs w:val="24"/>
          <w:lang w:val="en-US"/>
        </w:rPr>
        <w:t xml:space="preserve">a </w:t>
      </w:r>
      <w:r w:rsidRPr="008E36D7">
        <w:rPr>
          <w:rFonts w:ascii="Times New Roman" w:hAnsi="Times New Roman" w:cs="Times New Roman"/>
          <w:i/>
          <w:sz w:val="24"/>
          <w:szCs w:val="24"/>
          <w:lang w:val="en-US"/>
        </w:rPr>
        <w:t>priori</w:t>
      </w:r>
      <w:r w:rsidRPr="00511B94">
        <w:rPr>
          <w:rFonts w:ascii="Times New Roman" w:hAnsi="Times New Roman" w:cs="Times New Roman"/>
          <w:sz w:val="24"/>
          <w:szCs w:val="24"/>
          <w:lang w:val="en-US"/>
        </w:rPr>
        <w:t xml:space="preserve"> in some sense</w:t>
      </w:r>
      <w:r w:rsidRPr="00511B94">
        <w:rPr>
          <w:rFonts w:ascii="Times New Roman" w:hAnsi="Times New Roman" w:cs="Times New Roman"/>
          <w:sz w:val="24"/>
          <w:szCs w:val="24"/>
        </w:rPr>
        <w:t>.</w:t>
      </w:r>
      <w:r w:rsidR="008E36D7">
        <w:rPr>
          <w:rFonts w:ascii="Times New Roman" w:hAnsi="Times New Roman" w:cs="Times New Roman"/>
          <w:sz w:val="24"/>
          <w:szCs w:val="24"/>
        </w:rPr>
        <w:t>”</w:t>
      </w:r>
      <w:r w:rsidRPr="00511B94">
        <w:rPr>
          <w:rFonts w:ascii="Times New Roman" w:hAnsi="Times New Roman" w:cs="Times New Roman"/>
          <w:sz w:val="24"/>
          <w:szCs w:val="24"/>
        </w:rPr>
        <w:t xml:space="preserve"> </w:t>
      </w:r>
      <w:r w:rsidRPr="00511B94">
        <w:rPr>
          <w:rFonts w:ascii="Times New Roman" w:hAnsi="Times New Roman" w:cs="Times New Roman"/>
          <w:sz w:val="24"/>
          <w:szCs w:val="24"/>
          <w:lang w:val="en-US"/>
        </w:rPr>
        <w:t>Transcendental arguments can be</w:t>
      </w:r>
      <w:r w:rsidR="003619DB" w:rsidRPr="00511B94">
        <w:rPr>
          <w:rFonts w:ascii="Times New Roman" w:hAnsi="Times New Roman" w:cs="Times New Roman"/>
          <w:sz w:val="24"/>
          <w:szCs w:val="24"/>
          <w:lang w:val="en-US"/>
        </w:rPr>
        <w:t xml:space="preserve"> found in both Kierkegaard and </w:t>
      </w:r>
      <w:r w:rsidR="00BA16DB">
        <w:rPr>
          <w:rFonts w:ascii="Times New Roman" w:hAnsi="Times New Roman" w:cs="Times New Roman"/>
          <w:sz w:val="24"/>
          <w:szCs w:val="24"/>
          <w:lang w:val="en-US"/>
        </w:rPr>
        <w:t>twentieth</w:t>
      </w:r>
      <w:r w:rsidR="00B34D14" w:rsidRPr="00511B94">
        <w:rPr>
          <w:rFonts w:ascii="Times New Roman" w:hAnsi="Times New Roman" w:cs="Times New Roman"/>
          <w:sz w:val="24"/>
          <w:szCs w:val="24"/>
          <w:lang w:val="en-US"/>
        </w:rPr>
        <w:t>-</w:t>
      </w:r>
      <w:r w:rsidR="003619DB" w:rsidRPr="00511B94">
        <w:rPr>
          <w:rFonts w:ascii="Times New Roman" w:hAnsi="Times New Roman" w:cs="Times New Roman"/>
          <w:sz w:val="24"/>
          <w:szCs w:val="24"/>
          <w:lang w:val="en-US"/>
        </w:rPr>
        <w:t>century</w:t>
      </w:r>
      <w:r w:rsidRPr="00511B94">
        <w:rPr>
          <w:rFonts w:ascii="Times New Roman" w:hAnsi="Times New Roman" w:cs="Times New Roman"/>
          <w:sz w:val="24"/>
          <w:szCs w:val="24"/>
          <w:lang w:val="en-US"/>
        </w:rPr>
        <w:t xml:space="preserve"> </w:t>
      </w:r>
      <w:r w:rsidR="008E36D7">
        <w:rPr>
          <w:rFonts w:ascii="Times New Roman" w:hAnsi="Times New Roman" w:cs="Times New Roman"/>
          <w:sz w:val="24"/>
          <w:szCs w:val="24"/>
          <w:lang w:val="en-US"/>
        </w:rPr>
        <w:t>e</w:t>
      </w:r>
      <w:r w:rsidRPr="00511B94">
        <w:rPr>
          <w:rFonts w:ascii="Times New Roman" w:hAnsi="Times New Roman" w:cs="Times New Roman"/>
          <w:sz w:val="24"/>
          <w:szCs w:val="24"/>
          <w:lang w:val="en-US"/>
        </w:rPr>
        <w:t>xistentialism. Some accounts even identify transcendental and phenomenological methodology (s</w:t>
      </w:r>
      <w:r w:rsidR="0077575B" w:rsidRPr="00511B94">
        <w:rPr>
          <w:rFonts w:ascii="Times New Roman" w:hAnsi="Times New Roman" w:cs="Times New Roman"/>
          <w:sz w:val="24"/>
          <w:szCs w:val="24"/>
          <w:lang w:val="en-US"/>
        </w:rPr>
        <w:t>ee Engelland 2010, P</w:t>
      </w:r>
      <w:r w:rsidRPr="00511B94">
        <w:rPr>
          <w:rFonts w:ascii="Times New Roman" w:hAnsi="Times New Roman" w:cs="Times New Roman"/>
          <w:sz w:val="24"/>
          <w:szCs w:val="24"/>
          <w:lang w:val="en-US"/>
        </w:rPr>
        <w:t>art III). For Kierkegaard, see Fremstedal (2014, pp. 229</w:t>
      </w:r>
      <w:r w:rsidR="001A7C4C">
        <w:rPr>
          <w:rFonts w:ascii="Times New Roman" w:hAnsi="Times New Roman" w:cs="Times New Roman"/>
          <w:sz w:val="24"/>
          <w:szCs w:val="24"/>
          <w:lang w:val="en-US"/>
        </w:rPr>
        <w:t>-230</w:t>
      </w:r>
      <w:r w:rsidRPr="00511B94">
        <w:rPr>
          <w:rFonts w:ascii="Times New Roman" w:hAnsi="Times New Roman" w:cs="Times New Roman"/>
          <w:sz w:val="24"/>
          <w:szCs w:val="24"/>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MTStd">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41BC" w14:textId="77777777" w:rsidR="00320935" w:rsidRDefault="003209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1B91" w14:textId="38EA2239" w:rsidR="000A2CBD" w:rsidRDefault="000A2CBD">
    <w:pPr>
      <w:pStyle w:val="Fuzeile"/>
      <w:jc w:val="center"/>
    </w:pPr>
  </w:p>
  <w:p w14:paraId="6FDB440B" w14:textId="77777777" w:rsidR="000A2CBD" w:rsidRDefault="000A2C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EB6" w14:textId="77777777" w:rsidR="00320935" w:rsidRDefault="003209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6303C" w14:textId="77777777" w:rsidR="00473D8D" w:rsidRDefault="00473D8D" w:rsidP="00434A0E">
      <w:pPr>
        <w:spacing w:after="0" w:line="240" w:lineRule="auto"/>
      </w:pPr>
      <w:r>
        <w:separator/>
      </w:r>
    </w:p>
  </w:footnote>
  <w:footnote w:type="continuationSeparator" w:id="0">
    <w:p w14:paraId="4DFE3FB0" w14:textId="77777777" w:rsidR="00473D8D" w:rsidRDefault="00473D8D" w:rsidP="0043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2061266"/>
      <w:docPartObj>
        <w:docPartGallery w:val="Page Numbers (Top of Page)"/>
        <w:docPartUnique/>
      </w:docPartObj>
    </w:sdtPr>
    <w:sdtEndPr>
      <w:rPr>
        <w:rStyle w:val="Seitenzahl"/>
      </w:rPr>
    </w:sdtEndPr>
    <w:sdtContent>
      <w:p w14:paraId="76E4EDCC" w14:textId="20EB5243" w:rsidR="0048094A" w:rsidRDefault="0048094A" w:rsidP="000560E6">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8CF29A" w14:textId="77777777" w:rsidR="006A3167" w:rsidRDefault="006A3167" w:rsidP="0048094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95976771"/>
      <w:docPartObj>
        <w:docPartGallery w:val="Page Numbers (Top of Page)"/>
        <w:docPartUnique/>
      </w:docPartObj>
    </w:sdtPr>
    <w:sdtEndPr>
      <w:rPr>
        <w:rStyle w:val="Seitenzahl"/>
      </w:rPr>
    </w:sdtEndPr>
    <w:sdtContent>
      <w:p w14:paraId="26C2E92C" w14:textId="0DC382E9" w:rsidR="0048094A" w:rsidRDefault="0048094A" w:rsidP="000560E6">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D50EA">
          <w:rPr>
            <w:rStyle w:val="Seitenzahl"/>
            <w:noProof/>
          </w:rPr>
          <w:t>13</w:t>
        </w:r>
        <w:r>
          <w:rPr>
            <w:rStyle w:val="Seitenzahl"/>
          </w:rPr>
          <w:fldChar w:fldCharType="end"/>
        </w:r>
      </w:p>
    </w:sdtContent>
  </w:sdt>
  <w:p w14:paraId="0716B599" w14:textId="77777777" w:rsidR="006A3167" w:rsidRDefault="006A3167" w:rsidP="0048094A">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8789" w14:textId="77777777" w:rsidR="00320935" w:rsidRDefault="003209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5723"/>
    <w:multiLevelType w:val="hybridMultilevel"/>
    <w:tmpl w:val="ED2A0710"/>
    <w:lvl w:ilvl="0" w:tplc="2D80E15A">
      <w:start w:val="1"/>
      <w:numFmt w:val="upperRoman"/>
      <w:lvlText w:val="%1."/>
      <w:lvlJc w:val="right"/>
      <w:pPr>
        <w:ind w:left="1440" w:hanging="360"/>
      </w:p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44903C9"/>
    <w:multiLevelType w:val="hybridMultilevel"/>
    <w:tmpl w:val="1974C29E"/>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902E8E"/>
    <w:multiLevelType w:val="hybridMultilevel"/>
    <w:tmpl w:val="A3EC07A8"/>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3846E5"/>
    <w:multiLevelType w:val="hybridMultilevel"/>
    <w:tmpl w:val="F6082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4E2663"/>
    <w:multiLevelType w:val="hybridMultilevel"/>
    <w:tmpl w:val="1E4E1A16"/>
    <w:lvl w:ilvl="0" w:tplc="E04ED0DC">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2F71C05"/>
    <w:multiLevelType w:val="hybridMultilevel"/>
    <w:tmpl w:val="4800B25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C1437AA"/>
    <w:multiLevelType w:val="hybridMultilevel"/>
    <w:tmpl w:val="43824A2E"/>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9A231E"/>
    <w:multiLevelType w:val="hybridMultilevel"/>
    <w:tmpl w:val="BCEA0B88"/>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271019B"/>
    <w:multiLevelType w:val="hybridMultilevel"/>
    <w:tmpl w:val="133E974C"/>
    <w:lvl w:ilvl="0" w:tplc="A344DA92">
      <w:start w:val="1"/>
      <w:numFmt w:val="upperRoman"/>
      <w:pStyle w:val="berschrift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3581742"/>
    <w:multiLevelType w:val="hybridMultilevel"/>
    <w:tmpl w:val="37C84A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386D37"/>
    <w:multiLevelType w:val="hybridMultilevel"/>
    <w:tmpl w:val="465A8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34570C"/>
    <w:multiLevelType w:val="hybridMultilevel"/>
    <w:tmpl w:val="6E9497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EF42633"/>
    <w:multiLevelType w:val="hybridMultilevel"/>
    <w:tmpl w:val="5544760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1"/>
  </w:num>
  <w:num w:numId="7">
    <w:abstractNumId w:val="9"/>
  </w:num>
  <w:num w:numId="8">
    <w:abstractNumId w:val="10"/>
  </w:num>
  <w:num w:numId="9">
    <w:abstractNumId w:val="8"/>
  </w:num>
  <w:num w:numId="10">
    <w:abstractNumId w:val="7"/>
  </w:num>
  <w:num w:numId="11">
    <w:abstractNumId w:val="2"/>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6C"/>
    <w:rsid w:val="0000085C"/>
    <w:rsid w:val="000031E6"/>
    <w:rsid w:val="00003D05"/>
    <w:rsid w:val="00006173"/>
    <w:rsid w:val="000122A9"/>
    <w:rsid w:val="00014938"/>
    <w:rsid w:val="00015BF8"/>
    <w:rsid w:val="000176F8"/>
    <w:rsid w:val="0002048D"/>
    <w:rsid w:val="000218AD"/>
    <w:rsid w:val="0002470B"/>
    <w:rsid w:val="00025997"/>
    <w:rsid w:val="00027045"/>
    <w:rsid w:val="00035270"/>
    <w:rsid w:val="000365A3"/>
    <w:rsid w:val="00037799"/>
    <w:rsid w:val="00037E2D"/>
    <w:rsid w:val="00037EEC"/>
    <w:rsid w:val="00040689"/>
    <w:rsid w:val="0004069E"/>
    <w:rsid w:val="00042EF3"/>
    <w:rsid w:val="000434F1"/>
    <w:rsid w:val="00055183"/>
    <w:rsid w:val="00056E62"/>
    <w:rsid w:val="0005752D"/>
    <w:rsid w:val="00062841"/>
    <w:rsid w:val="00063379"/>
    <w:rsid w:val="00064C7C"/>
    <w:rsid w:val="00067BFE"/>
    <w:rsid w:val="00067F26"/>
    <w:rsid w:val="00070625"/>
    <w:rsid w:val="00070A32"/>
    <w:rsid w:val="00070B2F"/>
    <w:rsid w:val="00072418"/>
    <w:rsid w:val="0007316E"/>
    <w:rsid w:val="000739FB"/>
    <w:rsid w:val="00073B35"/>
    <w:rsid w:val="00076549"/>
    <w:rsid w:val="00076C5B"/>
    <w:rsid w:val="00076CE2"/>
    <w:rsid w:val="00076F3B"/>
    <w:rsid w:val="0008274E"/>
    <w:rsid w:val="0008478C"/>
    <w:rsid w:val="00086059"/>
    <w:rsid w:val="000861E6"/>
    <w:rsid w:val="00086444"/>
    <w:rsid w:val="00090728"/>
    <w:rsid w:val="00091AF4"/>
    <w:rsid w:val="00092FBF"/>
    <w:rsid w:val="000A160A"/>
    <w:rsid w:val="000A2CBD"/>
    <w:rsid w:val="000A5045"/>
    <w:rsid w:val="000A5C59"/>
    <w:rsid w:val="000A6BB4"/>
    <w:rsid w:val="000A7427"/>
    <w:rsid w:val="000A7D78"/>
    <w:rsid w:val="000B15DE"/>
    <w:rsid w:val="000B30F5"/>
    <w:rsid w:val="000B4376"/>
    <w:rsid w:val="000B48B2"/>
    <w:rsid w:val="000C17D1"/>
    <w:rsid w:val="000C320F"/>
    <w:rsid w:val="000D0188"/>
    <w:rsid w:val="000D049A"/>
    <w:rsid w:val="000D15E3"/>
    <w:rsid w:val="000D2105"/>
    <w:rsid w:val="000D653F"/>
    <w:rsid w:val="000D7E5E"/>
    <w:rsid w:val="000E0303"/>
    <w:rsid w:val="000E0601"/>
    <w:rsid w:val="000E2D7C"/>
    <w:rsid w:val="000E418D"/>
    <w:rsid w:val="000E6CA5"/>
    <w:rsid w:val="000F04F6"/>
    <w:rsid w:val="000F07BB"/>
    <w:rsid w:val="000F2788"/>
    <w:rsid w:val="00100D07"/>
    <w:rsid w:val="001068B5"/>
    <w:rsid w:val="001203EB"/>
    <w:rsid w:val="0012495D"/>
    <w:rsid w:val="0012710C"/>
    <w:rsid w:val="001304F6"/>
    <w:rsid w:val="00131FA8"/>
    <w:rsid w:val="00134B6B"/>
    <w:rsid w:val="00136931"/>
    <w:rsid w:val="0014207B"/>
    <w:rsid w:val="00145CB4"/>
    <w:rsid w:val="0015040C"/>
    <w:rsid w:val="00150662"/>
    <w:rsid w:val="00151968"/>
    <w:rsid w:val="00151A5F"/>
    <w:rsid w:val="00151DCE"/>
    <w:rsid w:val="00160466"/>
    <w:rsid w:val="00160A5A"/>
    <w:rsid w:val="001646CC"/>
    <w:rsid w:val="00171198"/>
    <w:rsid w:val="0018183E"/>
    <w:rsid w:val="00182236"/>
    <w:rsid w:val="00182BC2"/>
    <w:rsid w:val="00184689"/>
    <w:rsid w:val="001846F5"/>
    <w:rsid w:val="00185A33"/>
    <w:rsid w:val="00185E0B"/>
    <w:rsid w:val="00186CC9"/>
    <w:rsid w:val="001907A5"/>
    <w:rsid w:val="00191854"/>
    <w:rsid w:val="00195606"/>
    <w:rsid w:val="001A1954"/>
    <w:rsid w:val="001A1B8D"/>
    <w:rsid w:val="001A27DB"/>
    <w:rsid w:val="001A4EA0"/>
    <w:rsid w:val="001A73E4"/>
    <w:rsid w:val="001A7C4C"/>
    <w:rsid w:val="001A7FA5"/>
    <w:rsid w:val="001B33DB"/>
    <w:rsid w:val="001B3A80"/>
    <w:rsid w:val="001B54A7"/>
    <w:rsid w:val="001B6FBB"/>
    <w:rsid w:val="001B7171"/>
    <w:rsid w:val="001C1376"/>
    <w:rsid w:val="001C43E7"/>
    <w:rsid w:val="001D0157"/>
    <w:rsid w:val="001D179B"/>
    <w:rsid w:val="001D1FC5"/>
    <w:rsid w:val="001D5129"/>
    <w:rsid w:val="001D6B17"/>
    <w:rsid w:val="001D79A0"/>
    <w:rsid w:val="001E0E35"/>
    <w:rsid w:val="001E1103"/>
    <w:rsid w:val="001E5EBE"/>
    <w:rsid w:val="001E65D1"/>
    <w:rsid w:val="001E6FAB"/>
    <w:rsid w:val="001E7975"/>
    <w:rsid w:val="001F0CDD"/>
    <w:rsid w:val="001F3CFA"/>
    <w:rsid w:val="001F475E"/>
    <w:rsid w:val="001F69DA"/>
    <w:rsid w:val="00200B98"/>
    <w:rsid w:val="002032D5"/>
    <w:rsid w:val="00203FEF"/>
    <w:rsid w:val="00205D28"/>
    <w:rsid w:val="0021045E"/>
    <w:rsid w:val="00210A50"/>
    <w:rsid w:val="00212B42"/>
    <w:rsid w:val="002173FC"/>
    <w:rsid w:val="002327B5"/>
    <w:rsid w:val="00232B1F"/>
    <w:rsid w:val="002367DF"/>
    <w:rsid w:val="00237086"/>
    <w:rsid w:val="00243D7D"/>
    <w:rsid w:val="00246C3E"/>
    <w:rsid w:val="00247BE6"/>
    <w:rsid w:val="00251E3E"/>
    <w:rsid w:val="002531B6"/>
    <w:rsid w:val="002550B1"/>
    <w:rsid w:val="00255621"/>
    <w:rsid w:val="00255A89"/>
    <w:rsid w:val="002604A8"/>
    <w:rsid w:val="0026254E"/>
    <w:rsid w:val="0026352D"/>
    <w:rsid w:val="00265C79"/>
    <w:rsid w:val="00271805"/>
    <w:rsid w:val="00271E16"/>
    <w:rsid w:val="00272AAC"/>
    <w:rsid w:val="00272C15"/>
    <w:rsid w:val="0027349A"/>
    <w:rsid w:val="00274499"/>
    <w:rsid w:val="00274EDA"/>
    <w:rsid w:val="00275015"/>
    <w:rsid w:val="00283236"/>
    <w:rsid w:val="002856EE"/>
    <w:rsid w:val="00285B3E"/>
    <w:rsid w:val="00286886"/>
    <w:rsid w:val="0028778C"/>
    <w:rsid w:val="0028783C"/>
    <w:rsid w:val="0029151B"/>
    <w:rsid w:val="002942EC"/>
    <w:rsid w:val="00294387"/>
    <w:rsid w:val="002954D2"/>
    <w:rsid w:val="00295CE8"/>
    <w:rsid w:val="00296531"/>
    <w:rsid w:val="00297230"/>
    <w:rsid w:val="002A0D31"/>
    <w:rsid w:val="002A22D0"/>
    <w:rsid w:val="002A2F24"/>
    <w:rsid w:val="002A44CD"/>
    <w:rsid w:val="002A4F52"/>
    <w:rsid w:val="002A58AF"/>
    <w:rsid w:val="002B0CF8"/>
    <w:rsid w:val="002B19CA"/>
    <w:rsid w:val="002B328F"/>
    <w:rsid w:val="002B48DD"/>
    <w:rsid w:val="002B4BED"/>
    <w:rsid w:val="002B5957"/>
    <w:rsid w:val="002B6635"/>
    <w:rsid w:val="002C0D70"/>
    <w:rsid w:val="002C257A"/>
    <w:rsid w:val="002C4431"/>
    <w:rsid w:val="002C63B2"/>
    <w:rsid w:val="002C7DBD"/>
    <w:rsid w:val="002D1FB1"/>
    <w:rsid w:val="002D5B1F"/>
    <w:rsid w:val="002D6774"/>
    <w:rsid w:val="002E09BE"/>
    <w:rsid w:val="002E1416"/>
    <w:rsid w:val="002E1B41"/>
    <w:rsid w:val="002E1B96"/>
    <w:rsid w:val="002E2217"/>
    <w:rsid w:val="002E4EDA"/>
    <w:rsid w:val="002E5822"/>
    <w:rsid w:val="002E59ED"/>
    <w:rsid w:val="002E5BC1"/>
    <w:rsid w:val="002E5EB0"/>
    <w:rsid w:val="002E68A2"/>
    <w:rsid w:val="002F0B0D"/>
    <w:rsid w:val="002F2F77"/>
    <w:rsid w:val="002F565A"/>
    <w:rsid w:val="002F5A3A"/>
    <w:rsid w:val="002F7939"/>
    <w:rsid w:val="0030204D"/>
    <w:rsid w:val="00303795"/>
    <w:rsid w:val="003039ED"/>
    <w:rsid w:val="003071F9"/>
    <w:rsid w:val="00312B3A"/>
    <w:rsid w:val="00312ED3"/>
    <w:rsid w:val="00313506"/>
    <w:rsid w:val="00315459"/>
    <w:rsid w:val="00317108"/>
    <w:rsid w:val="0031788F"/>
    <w:rsid w:val="00320935"/>
    <w:rsid w:val="003269F1"/>
    <w:rsid w:val="00331406"/>
    <w:rsid w:val="003347A2"/>
    <w:rsid w:val="00335552"/>
    <w:rsid w:val="00337176"/>
    <w:rsid w:val="00342958"/>
    <w:rsid w:val="00342CF7"/>
    <w:rsid w:val="00344ED2"/>
    <w:rsid w:val="00350089"/>
    <w:rsid w:val="0035018C"/>
    <w:rsid w:val="0035087E"/>
    <w:rsid w:val="00351006"/>
    <w:rsid w:val="00351B96"/>
    <w:rsid w:val="00351BE9"/>
    <w:rsid w:val="00352065"/>
    <w:rsid w:val="003524FB"/>
    <w:rsid w:val="00353A44"/>
    <w:rsid w:val="00353FAC"/>
    <w:rsid w:val="00356F9F"/>
    <w:rsid w:val="00357BEC"/>
    <w:rsid w:val="003619DB"/>
    <w:rsid w:val="00365A15"/>
    <w:rsid w:val="00367D6A"/>
    <w:rsid w:val="00373856"/>
    <w:rsid w:val="00377917"/>
    <w:rsid w:val="00381302"/>
    <w:rsid w:val="003829CF"/>
    <w:rsid w:val="00383CB1"/>
    <w:rsid w:val="00385128"/>
    <w:rsid w:val="00386FA6"/>
    <w:rsid w:val="0039553B"/>
    <w:rsid w:val="00395EBC"/>
    <w:rsid w:val="003967F3"/>
    <w:rsid w:val="00397B79"/>
    <w:rsid w:val="003A0A39"/>
    <w:rsid w:val="003A3216"/>
    <w:rsid w:val="003A369A"/>
    <w:rsid w:val="003A4D5A"/>
    <w:rsid w:val="003A5948"/>
    <w:rsid w:val="003A676F"/>
    <w:rsid w:val="003B1869"/>
    <w:rsid w:val="003B5C40"/>
    <w:rsid w:val="003C177A"/>
    <w:rsid w:val="003C1F77"/>
    <w:rsid w:val="003C2A14"/>
    <w:rsid w:val="003C55B4"/>
    <w:rsid w:val="003C55CD"/>
    <w:rsid w:val="003D7CDA"/>
    <w:rsid w:val="003E14AF"/>
    <w:rsid w:val="003E3561"/>
    <w:rsid w:val="003E49E9"/>
    <w:rsid w:val="003E528E"/>
    <w:rsid w:val="003E5640"/>
    <w:rsid w:val="003E7227"/>
    <w:rsid w:val="003E78DE"/>
    <w:rsid w:val="003F76D1"/>
    <w:rsid w:val="00400F56"/>
    <w:rsid w:val="00403037"/>
    <w:rsid w:val="00403376"/>
    <w:rsid w:val="004042AC"/>
    <w:rsid w:val="0040705A"/>
    <w:rsid w:val="00413A7C"/>
    <w:rsid w:val="00414038"/>
    <w:rsid w:val="00423305"/>
    <w:rsid w:val="00425457"/>
    <w:rsid w:val="004275AA"/>
    <w:rsid w:val="00430F58"/>
    <w:rsid w:val="00434A0E"/>
    <w:rsid w:val="00440783"/>
    <w:rsid w:val="004407B3"/>
    <w:rsid w:val="004414D7"/>
    <w:rsid w:val="00441B65"/>
    <w:rsid w:val="004446F9"/>
    <w:rsid w:val="00444C0E"/>
    <w:rsid w:val="004477DD"/>
    <w:rsid w:val="004512EC"/>
    <w:rsid w:val="00454ABC"/>
    <w:rsid w:val="004571AD"/>
    <w:rsid w:val="00460591"/>
    <w:rsid w:val="0046102F"/>
    <w:rsid w:val="00462885"/>
    <w:rsid w:val="0046389A"/>
    <w:rsid w:val="00463A04"/>
    <w:rsid w:val="00464FC3"/>
    <w:rsid w:val="0046629E"/>
    <w:rsid w:val="004664FD"/>
    <w:rsid w:val="00470B8B"/>
    <w:rsid w:val="00473D8D"/>
    <w:rsid w:val="00473DC0"/>
    <w:rsid w:val="00473FB6"/>
    <w:rsid w:val="00474526"/>
    <w:rsid w:val="004756AA"/>
    <w:rsid w:val="00477743"/>
    <w:rsid w:val="0048094A"/>
    <w:rsid w:val="00485BD1"/>
    <w:rsid w:val="00490FDC"/>
    <w:rsid w:val="0049179B"/>
    <w:rsid w:val="00491EDB"/>
    <w:rsid w:val="0049547E"/>
    <w:rsid w:val="00495B86"/>
    <w:rsid w:val="004A0461"/>
    <w:rsid w:val="004A4008"/>
    <w:rsid w:val="004A46BD"/>
    <w:rsid w:val="004A4A20"/>
    <w:rsid w:val="004A5249"/>
    <w:rsid w:val="004A6D76"/>
    <w:rsid w:val="004B059A"/>
    <w:rsid w:val="004B0E1B"/>
    <w:rsid w:val="004B0FC1"/>
    <w:rsid w:val="004B261E"/>
    <w:rsid w:val="004B311C"/>
    <w:rsid w:val="004B526D"/>
    <w:rsid w:val="004B56BD"/>
    <w:rsid w:val="004B6092"/>
    <w:rsid w:val="004B6FE5"/>
    <w:rsid w:val="004C01C6"/>
    <w:rsid w:val="004C0BF5"/>
    <w:rsid w:val="004C13DD"/>
    <w:rsid w:val="004C4508"/>
    <w:rsid w:val="004D24A1"/>
    <w:rsid w:val="004D5B14"/>
    <w:rsid w:val="004E2D8E"/>
    <w:rsid w:val="004E38A3"/>
    <w:rsid w:val="004E4412"/>
    <w:rsid w:val="004E7DC0"/>
    <w:rsid w:val="004F526F"/>
    <w:rsid w:val="004F548E"/>
    <w:rsid w:val="00506DDD"/>
    <w:rsid w:val="005077F3"/>
    <w:rsid w:val="00511404"/>
    <w:rsid w:val="00511B94"/>
    <w:rsid w:val="00512305"/>
    <w:rsid w:val="00513B64"/>
    <w:rsid w:val="00516079"/>
    <w:rsid w:val="0052695F"/>
    <w:rsid w:val="0052769E"/>
    <w:rsid w:val="00532077"/>
    <w:rsid w:val="00533619"/>
    <w:rsid w:val="0053397C"/>
    <w:rsid w:val="00535D09"/>
    <w:rsid w:val="00537B90"/>
    <w:rsid w:val="00543121"/>
    <w:rsid w:val="00543400"/>
    <w:rsid w:val="00550B24"/>
    <w:rsid w:val="0055593D"/>
    <w:rsid w:val="005565DD"/>
    <w:rsid w:val="00560AB7"/>
    <w:rsid w:val="005615DD"/>
    <w:rsid w:val="00561EFA"/>
    <w:rsid w:val="00562A7D"/>
    <w:rsid w:val="00562A88"/>
    <w:rsid w:val="005632C1"/>
    <w:rsid w:val="0057093D"/>
    <w:rsid w:val="00575671"/>
    <w:rsid w:val="0058076F"/>
    <w:rsid w:val="005809B6"/>
    <w:rsid w:val="00585F12"/>
    <w:rsid w:val="00585FAA"/>
    <w:rsid w:val="005906CE"/>
    <w:rsid w:val="005953CF"/>
    <w:rsid w:val="005A0776"/>
    <w:rsid w:val="005A096E"/>
    <w:rsid w:val="005A400B"/>
    <w:rsid w:val="005B06BC"/>
    <w:rsid w:val="005B47E2"/>
    <w:rsid w:val="005B645C"/>
    <w:rsid w:val="005B75D1"/>
    <w:rsid w:val="005C2A98"/>
    <w:rsid w:val="005D16D8"/>
    <w:rsid w:val="005D2C13"/>
    <w:rsid w:val="005D3CFD"/>
    <w:rsid w:val="005D4229"/>
    <w:rsid w:val="005D50EA"/>
    <w:rsid w:val="005E262F"/>
    <w:rsid w:val="005E468E"/>
    <w:rsid w:val="005E68DF"/>
    <w:rsid w:val="005E6DF2"/>
    <w:rsid w:val="005E7412"/>
    <w:rsid w:val="005F1002"/>
    <w:rsid w:val="005F1AFC"/>
    <w:rsid w:val="005F268F"/>
    <w:rsid w:val="005F2BA8"/>
    <w:rsid w:val="005F70E7"/>
    <w:rsid w:val="00600EB3"/>
    <w:rsid w:val="00601DA3"/>
    <w:rsid w:val="00610858"/>
    <w:rsid w:val="00613805"/>
    <w:rsid w:val="0061405C"/>
    <w:rsid w:val="00617E59"/>
    <w:rsid w:val="00620A15"/>
    <w:rsid w:val="00623E6F"/>
    <w:rsid w:val="0062578B"/>
    <w:rsid w:val="0062648B"/>
    <w:rsid w:val="00632672"/>
    <w:rsid w:val="0063313D"/>
    <w:rsid w:val="00636B0C"/>
    <w:rsid w:val="006411B4"/>
    <w:rsid w:val="006423B5"/>
    <w:rsid w:val="00646C98"/>
    <w:rsid w:val="0064709A"/>
    <w:rsid w:val="00647206"/>
    <w:rsid w:val="0065078B"/>
    <w:rsid w:val="00650E46"/>
    <w:rsid w:val="00651329"/>
    <w:rsid w:val="006515AE"/>
    <w:rsid w:val="00654162"/>
    <w:rsid w:val="006617BE"/>
    <w:rsid w:val="00665111"/>
    <w:rsid w:val="006651F3"/>
    <w:rsid w:val="00665EB1"/>
    <w:rsid w:val="0067114E"/>
    <w:rsid w:val="006727C2"/>
    <w:rsid w:val="00676F77"/>
    <w:rsid w:val="0067771E"/>
    <w:rsid w:val="00684C14"/>
    <w:rsid w:val="00687D42"/>
    <w:rsid w:val="00690ACD"/>
    <w:rsid w:val="00691F97"/>
    <w:rsid w:val="00693879"/>
    <w:rsid w:val="00696554"/>
    <w:rsid w:val="006A0D2D"/>
    <w:rsid w:val="006A3167"/>
    <w:rsid w:val="006B23D2"/>
    <w:rsid w:val="006B2D40"/>
    <w:rsid w:val="006B3AC9"/>
    <w:rsid w:val="006B3E6C"/>
    <w:rsid w:val="006B7FB8"/>
    <w:rsid w:val="006C080C"/>
    <w:rsid w:val="006C1BE3"/>
    <w:rsid w:val="006C7336"/>
    <w:rsid w:val="006C7AEF"/>
    <w:rsid w:val="006C7FA6"/>
    <w:rsid w:val="006D0EAF"/>
    <w:rsid w:val="006D1F60"/>
    <w:rsid w:val="006D2DFF"/>
    <w:rsid w:val="006D7DBC"/>
    <w:rsid w:val="006E14BF"/>
    <w:rsid w:val="006E38E2"/>
    <w:rsid w:val="006E7091"/>
    <w:rsid w:val="006E7379"/>
    <w:rsid w:val="006F0934"/>
    <w:rsid w:val="006F468D"/>
    <w:rsid w:val="006F5221"/>
    <w:rsid w:val="006F7A5D"/>
    <w:rsid w:val="00700C1C"/>
    <w:rsid w:val="00701D20"/>
    <w:rsid w:val="00702FDC"/>
    <w:rsid w:val="007067C8"/>
    <w:rsid w:val="00711E50"/>
    <w:rsid w:val="0071333B"/>
    <w:rsid w:val="007138C4"/>
    <w:rsid w:val="007163C6"/>
    <w:rsid w:val="007205A0"/>
    <w:rsid w:val="007214C3"/>
    <w:rsid w:val="00721E63"/>
    <w:rsid w:val="00725038"/>
    <w:rsid w:val="00727557"/>
    <w:rsid w:val="007310E7"/>
    <w:rsid w:val="00731C14"/>
    <w:rsid w:val="00732BCF"/>
    <w:rsid w:val="00736819"/>
    <w:rsid w:val="00740C84"/>
    <w:rsid w:val="007417E9"/>
    <w:rsid w:val="00745BCE"/>
    <w:rsid w:val="0074651E"/>
    <w:rsid w:val="00750178"/>
    <w:rsid w:val="00750F79"/>
    <w:rsid w:val="0075249E"/>
    <w:rsid w:val="00760A8D"/>
    <w:rsid w:val="00761283"/>
    <w:rsid w:val="00762EE7"/>
    <w:rsid w:val="0076462D"/>
    <w:rsid w:val="00766D88"/>
    <w:rsid w:val="00766EC4"/>
    <w:rsid w:val="007673BE"/>
    <w:rsid w:val="00770E93"/>
    <w:rsid w:val="00773E70"/>
    <w:rsid w:val="007749AD"/>
    <w:rsid w:val="00774BB3"/>
    <w:rsid w:val="0077575B"/>
    <w:rsid w:val="00775F4B"/>
    <w:rsid w:val="00776270"/>
    <w:rsid w:val="00777C41"/>
    <w:rsid w:val="00784ADC"/>
    <w:rsid w:val="00785005"/>
    <w:rsid w:val="00786ED5"/>
    <w:rsid w:val="0079060B"/>
    <w:rsid w:val="00790882"/>
    <w:rsid w:val="0079180F"/>
    <w:rsid w:val="007941BD"/>
    <w:rsid w:val="00795FAA"/>
    <w:rsid w:val="00796556"/>
    <w:rsid w:val="007A0C7D"/>
    <w:rsid w:val="007A0E78"/>
    <w:rsid w:val="007A51B6"/>
    <w:rsid w:val="007A5E43"/>
    <w:rsid w:val="007B5B41"/>
    <w:rsid w:val="007B7198"/>
    <w:rsid w:val="007C10E4"/>
    <w:rsid w:val="007C463D"/>
    <w:rsid w:val="007D12A2"/>
    <w:rsid w:val="007D79E2"/>
    <w:rsid w:val="007E0D54"/>
    <w:rsid w:val="007E255F"/>
    <w:rsid w:val="007E28F3"/>
    <w:rsid w:val="007E34A0"/>
    <w:rsid w:val="007E40B0"/>
    <w:rsid w:val="007E4E68"/>
    <w:rsid w:val="007E7FEC"/>
    <w:rsid w:val="007F07AE"/>
    <w:rsid w:val="007F204F"/>
    <w:rsid w:val="0080084B"/>
    <w:rsid w:val="00801C01"/>
    <w:rsid w:val="00803892"/>
    <w:rsid w:val="008069DD"/>
    <w:rsid w:val="0081279B"/>
    <w:rsid w:val="00812B6E"/>
    <w:rsid w:val="00815E6A"/>
    <w:rsid w:val="00816435"/>
    <w:rsid w:val="00817679"/>
    <w:rsid w:val="00817D54"/>
    <w:rsid w:val="00820F30"/>
    <w:rsid w:val="00824ABD"/>
    <w:rsid w:val="00826D31"/>
    <w:rsid w:val="00827109"/>
    <w:rsid w:val="00834DAA"/>
    <w:rsid w:val="008366FC"/>
    <w:rsid w:val="00842A51"/>
    <w:rsid w:val="008500F1"/>
    <w:rsid w:val="00855ADF"/>
    <w:rsid w:val="008577B8"/>
    <w:rsid w:val="00860FF6"/>
    <w:rsid w:val="0086193F"/>
    <w:rsid w:val="00867360"/>
    <w:rsid w:val="0086789F"/>
    <w:rsid w:val="00870F4C"/>
    <w:rsid w:val="00872FEB"/>
    <w:rsid w:val="008737E7"/>
    <w:rsid w:val="00880728"/>
    <w:rsid w:val="00882474"/>
    <w:rsid w:val="00882993"/>
    <w:rsid w:val="00882E41"/>
    <w:rsid w:val="00885E1F"/>
    <w:rsid w:val="008868EF"/>
    <w:rsid w:val="008900F5"/>
    <w:rsid w:val="008927AA"/>
    <w:rsid w:val="008938CD"/>
    <w:rsid w:val="008A0E64"/>
    <w:rsid w:val="008A3361"/>
    <w:rsid w:val="008B3459"/>
    <w:rsid w:val="008B5660"/>
    <w:rsid w:val="008C0641"/>
    <w:rsid w:val="008C11A2"/>
    <w:rsid w:val="008C3D3E"/>
    <w:rsid w:val="008C489C"/>
    <w:rsid w:val="008C6CA7"/>
    <w:rsid w:val="008D16C1"/>
    <w:rsid w:val="008D430F"/>
    <w:rsid w:val="008D453B"/>
    <w:rsid w:val="008D45A0"/>
    <w:rsid w:val="008D5FF1"/>
    <w:rsid w:val="008E0BFA"/>
    <w:rsid w:val="008E14B6"/>
    <w:rsid w:val="008E1D41"/>
    <w:rsid w:val="008E36D7"/>
    <w:rsid w:val="008F288F"/>
    <w:rsid w:val="008F689F"/>
    <w:rsid w:val="008F7A19"/>
    <w:rsid w:val="008F7AE7"/>
    <w:rsid w:val="00900E56"/>
    <w:rsid w:val="009020FA"/>
    <w:rsid w:val="00903C31"/>
    <w:rsid w:val="00904D53"/>
    <w:rsid w:val="009125FD"/>
    <w:rsid w:val="00917D06"/>
    <w:rsid w:val="0092557B"/>
    <w:rsid w:val="009268E3"/>
    <w:rsid w:val="00926CFA"/>
    <w:rsid w:val="00927DC1"/>
    <w:rsid w:val="00935F5D"/>
    <w:rsid w:val="0093615D"/>
    <w:rsid w:val="009362DF"/>
    <w:rsid w:val="009364EB"/>
    <w:rsid w:val="00946117"/>
    <w:rsid w:val="009476C5"/>
    <w:rsid w:val="00947A8A"/>
    <w:rsid w:val="0095250D"/>
    <w:rsid w:val="009562B2"/>
    <w:rsid w:val="009562EC"/>
    <w:rsid w:val="00956ECF"/>
    <w:rsid w:val="00960280"/>
    <w:rsid w:val="00962FB1"/>
    <w:rsid w:val="00963AE1"/>
    <w:rsid w:val="00965EC1"/>
    <w:rsid w:val="00966379"/>
    <w:rsid w:val="00966521"/>
    <w:rsid w:val="00970DCC"/>
    <w:rsid w:val="009712E6"/>
    <w:rsid w:val="009713E3"/>
    <w:rsid w:val="00971918"/>
    <w:rsid w:val="00972AAA"/>
    <w:rsid w:val="00973D70"/>
    <w:rsid w:val="0097434D"/>
    <w:rsid w:val="0097681C"/>
    <w:rsid w:val="009818FF"/>
    <w:rsid w:val="00981C4E"/>
    <w:rsid w:val="00985DF9"/>
    <w:rsid w:val="0098604F"/>
    <w:rsid w:val="009870BA"/>
    <w:rsid w:val="009951F9"/>
    <w:rsid w:val="009A0865"/>
    <w:rsid w:val="009A08F4"/>
    <w:rsid w:val="009A0965"/>
    <w:rsid w:val="009A2B67"/>
    <w:rsid w:val="009A2CB2"/>
    <w:rsid w:val="009A4FDD"/>
    <w:rsid w:val="009A5A5F"/>
    <w:rsid w:val="009A5CC6"/>
    <w:rsid w:val="009A7815"/>
    <w:rsid w:val="009B45C2"/>
    <w:rsid w:val="009B4E31"/>
    <w:rsid w:val="009B5241"/>
    <w:rsid w:val="009B6F2E"/>
    <w:rsid w:val="009C17C4"/>
    <w:rsid w:val="009C2B37"/>
    <w:rsid w:val="009C314C"/>
    <w:rsid w:val="009C341F"/>
    <w:rsid w:val="009C5CEC"/>
    <w:rsid w:val="009C6D87"/>
    <w:rsid w:val="009D0C75"/>
    <w:rsid w:val="009D135D"/>
    <w:rsid w:val="009D1DB5"/>
    <w:rsid w:val="009D57DD"/>
    <w:rsid w:val="009D748D"/>
    <w:rsid w:val="009E2292"/>
    <w:rsid w:val="009E28D6"/>
    <w:rsid w:val="009E4B01"/>
    <w:rsid w:val="009E4E70"/>
    <w:rsid w:val="009E6D62"/>
    <w:rsid w:val="009F0458"/>
    <w:rsid w:val="009F20FB"/>
    <w:rsid w:val="00A010AF"/>
    <w:rsid w:val="00A01260"/>
    <w:rsid w:val="00A01EDE"/>
    <w:rsid w:val="00A13E92"/>
    <w:rsid w:val="00A142D4"/>
    <w:rsid w:val="00A1541B"/>
    <w:rsid w:val="00A20779"/>
    <w:rsid w:val="00A21101"/>
    <w:rsid w:val="00A30D8D"/>
    <w:rsid w:val="00A31236"/>
    <w:rsid w:val="00A31EF7"/>
    <w:rsid w:val="00A343A6"/>
    <w:rsid w:val="00A34F47"/>
    <w:rsid w:val="00A3669E"/>
    <w:rsid w:val="00A43269"/>
    <w:rsid w:val="00A44A62"/>
    <w:rsid w:val="00A46256"/>
    <w:rsid w:val="00A47155"/>
    <w:rsid w:val="00A50DD1"/>
    <w:rsid w:val="00A53853"/>
    <w:rsid w:val="00A55426"/>
    <w:rsid w:val="00A61769"/>
    <w:rsid w:val="00A6389F"/>
    <w:rsid w:val="00A67BCD"/>
    <w:rsid w:val="00A71F7B"/>
    <w:rsid w:val="00A75ED1"/>
    <w:rsid w:val="00A814D5"/>
    <w:rsid w:val="00A83AF9"/>
    <w:rsid w:val="00A86B5A"/>
    <w:rsid w:val="00A87FEC"/>
    <w:rsid w:val="00A90223"/>
    <w:rsid w:val="00A9029A"/>
    <w:rsid w:val="00A92C34"/>
    <w:rsid w:val="00A92DB4"/>
    <w:rsid w:val="00A93F28"/>
    <w:rsid w:val="00A95432"/>
    <w:rsid w:val="00A96411"/>
    <w:rsid w:val="00A9748D"/>
    <w:rsid w:val="00AA08FD"/>
    <w:rsid w:val="00AA13B7"/>
    <w:rsid w:val="00AA4C3C"/>
    <w:rsid w:val="00AA670A"/>
    <w:rsid w:val="00AA694D"/>
    <w:rsid w:val="00AB5007"/>
    <w:rsid w:val="00AB54D8"/>
    <w:rsid w:val="00AB7719"/>
    <w:rsid w:val="00AC04C3"/>
    <w:rsid w:val="00AC1A75"/>
    <w:rsid w:val="00AC76A9"/>
    <w:rsid w:val="00AD1BE7"/>
    <w:rsid w:val="00AD1E71"/>
    <w:rsid w:val="00AD4A13"/>
    <w:rsid w:val="00AD7FBD"/>
    <w:rsid w:val="00AE053E"/>
    <w:rsid w:val="00AE16BF"/>
    <w:rsid w:val="00AE752D"/>
    <w:rsid w:val="00AF3163"/>
    <w:rsid w:val="00AF3EBA"/>
    <w:rsid w:val="00AF5645"/>
    <w:rsid w:val="00AF59A6"/>
    <w:rsid w:val="00B0369C"/>
    <w:rsid w:val="00B05C61"/>
    <w:rsid w:val="00B0629D"/>
    <w:rsid w:val="00B13450"/>
    <w:rsid w:val="00B14092"/>
    <w:rsid w:val="00B15341"/>
    <w:rsid w:val="00B216B8"/>
    <w:rsid w:val="00B218AD"/>
    <w:rsid w:val="00B22E8D"/>
    <w:rsid w:val="00B24DA8"/>
    <w:rsid w:val="00B24EAA"/>
    <w:rsid w:val="00B261B7"/>
    <w:rsid w:val="00B275BE"/>
    <w:rsid w:val="00B27D7A"/>
    <w:rsid w:val="00B34D14"/>
    <w:rsid w:val="00B368B9"/>
    <w:rsid w:val="00B42B77"/>
    <w:rsid w:val="00B45525"/>
    <w:rsid w:val="00B4676C"/>
    <w:rsid w:val="00B46EFA"/>
    <w:rsid w:val="00B47591"/>
    <w:rsid w:val="00B502AB"/>
    <w:rsid w:val="00B536B5"/>
    <w:rsid w:val="00B53F18"/>
    <w:rsid w:val="00B578EA"/>
    <w:rsid w:val="00B57B4B"/>
    <w:rsid w:val="00B63DF9"/>
    <w:rsid w:val="00B675AA"/>
    <w:rsid w:val="00B73FFE"/>
    <w:rsid w:val="00B75255"/>
    <w:rsid w:val="00B80D30"/>
    <w:rsid w:val="00B8656D"/>
    <w:rsid w:val="00B905A9"/>
    <w:rsid w:val="00B90D88"/>
    <w:rsid w:val="00B937FF"/>
    <w:rsid w:val="00B95181"/>
    <w:rsid w:val="00B95C33"/>
    <w:rsid w:val="00BA16DB"/>
    <w:rsid w:val="00BA1DD8"/>
    <w:rsid w:val="00BA3588"/>
    <w:rsid w:val="00BA4274"/>
    <w:rsid w:val="00BB2CCB"/>
    <w:rsid w:val="00BB2E9B"/>
    <w:rsid w:val="00BB3059"/>
    <w:rsid w:val="00BC3B05"/>
    <w:rsid w:val="00BC61CD"/>
    <w:rsid w:val="00BD1266"/>
    <w:rsid w:val="00BD22FD"/>
    <w:rsid w:val="00BD4B60"/>
    <w:rsid w:val="00BD730C"/>
    <w:rsid w:val="00BE0D49"/>
    <w:rsid w:val="00BE1594"/>
    <w:rsid w:val="00BE1A7C"/>
    <w:rsid w:val="00BF0508"/>
    <w:rsid w:val="00BF347A"/>
    <w:rsid w:val="00BF4F19"/>
    <w:rsid w:val="00BF4FF6"/>
    <w:rsid w:val="00BF5CEC"/>
    <w:rsid w:val="00C00AA8"/>
    <w:rsid w:val="00C020FE"/>
    <w:rsid w:val="00C0436F"/>
    <w:rsid w:val="00C0490D"/>
    <w:rsid w:val="00C0767F"/>
    <w:rsid w:val="00C108E4"/>
    <w:rsid w:val="00C12D6B"/>
    <w:rsid w:val="00C14E07"/>
    <w:rsid w:val="00C15A01"/>
    <w:rsid w:val="00C160CB"/>
    <w:rsid w:val="00C239B9"/>
    <w:rsid w:val="00C27321"/>
    <w:rsid w:val="00C30799"/>
    <w:rsid w:val="00C33AB9"/>
    <w:rsid w:val="00C348CA"/>
    <w:rsid w:val="00C34D1C"/>
    <w:rsid w:val="00C35706"/>
    <w:rsid w:val="00C36DE6"/>
    <w:rsid w:val="00C45E05"/>
    <w:rsid w:val="00C54D28"/>
    <w:rsid w:val="00C560B0"/>
    <w:rsid w:val="00C626E2"/>
    <w:rsid w:val="00C65167"/>
    <w:rsid w:val="00C7111D"/>
    <w:rsid w:val="00C75D6C"/>
    <w:rsid w:val="00C77469"/>
    <w:rsid w:val="00C80923"/>
    <w:rsid w:val="00C81969"/>
    <w:rsid w:val="00C81ADC"/>
    <w:rsid w:val="00C8400B"/>
    <w:rsid w:val="00C85A3B"/>
    <w:rsid w:val="00C87534"/>
    <w:rsid w:val="00C90042"/>
    <w:rsid w:val="00C971F1"/>
    <w:rsid w:val="00CA00F9"/>
    <w:rsid w:val="00CA0349"/>
    <w:rsid w:val="00CA3594"/>
    <w:rsid w:val="00CA7D2E"/>
    <w:rsid w:val="00CB15BB"/>
    <w:rsid w:val="00CB26E2"/>
    <w:rsid w:val="00CB3176"/>
    <w:rsid w:val="00CB3C35"/>
    <w:rsid w:val="00CB77AF"/>
    <w:rsid w:val="00CC073B"/>
    <w:rsid w:val="00CC0760"/>
    <w:rsid w:val="00CC07F9"/>
    <w:rsid w:val="00CC4FCD"/>
    <w:rsid w:val="00CC6EE7"/>
    <w:rsid w:val="00CD2B0F"/>
    <w:rsid w:val="00CD2D63"/>
    <w:rsid w:val="00CD5535"/>
    <w:rsid w:val="00CE1412"/>
    <w:rsid w:val="00CE1BFC"/>
    <w:rsid w:val="00CE1FBC"/>
    <w:rsid w:val="00CE2768"/>
    <w:rsid w:val="00CE340A"/>
    <w:rsid w:val="00CE3E0D"/>
    <w:rsid w:val="00CE54D5"/>
    <w:rsid w:val="00CE5F5A"/>
    <w:rsid w:val="00CE60E6"/>
    <w:rsid w:val="00CE68F4"/>
    <w:rsid w:val="00CE7CC5"/>
    <w:rsid w:val="00CF2AF5"/>
    <w:rsid w:val="00CF3F8A"/>
    <w:rsid w:val="00CF5E4E"/>
    <w:rsid w:val="00D0273E"/>
    <w:rsid w:val="00D03294"/>
    <w:rsid w:val="00D05C4F"/>
    <w:rsid w:val="00D1017C"/>
    <w:rsid w:val="00D11E6E"/>
    <w:rsid w:val="00D25E13"/>
    <w:rsid w:val="00D266CE"/>
    <w:rsid w:val="00D27665"/>
    <w:rsid w:val="00D31827"/>
    <w:rsid w:val="00D31E86"/>
    <w:rsid w:val="00D43F1C"/>
    <w:rsid w:val="00D441FC"/>
    <w:rsid w:val="00D44A55"/>
    <w:rsid w:val="00D4785D"/>
    <w:rsid w:val="00D5053C"/>
    <w:rsid w:val="00D510C0"/>
    <w:rsid w:val="00D5390A"/>
    <w:rsid w:val="00D53FEC"/>
    <w:rsid w:val="00D573DC"/>
    <w:rsid w:val="00D57DDB"/>
    <w:rsid w:val="00D602C8"/>
    <w:rsid w:val="00D611DC"/>
    <w:rsid w:val="00D63F92"/>
    <w:rsid w:val="00D664EC"/>
    <w:rsid w:val="00D7127C"/>
    <w:rsid w:val="00D74116"/>
    <w:rsid w:val="00D75910"/>
    <w:rsid w:val="00D7731E"/>
    <w:rsid w:val="00D90965"/>
    <w:rsid w:val="00D92FB3"/>
    <w:rsid w:val="00D9378D"/>
    <w:rsid w:val="00D93963"/>
    <w:rsid w:val="00DA4550"/>
    <w:rsid w:val="00DA505F"/>
    <w:rsid w:val="00DA6DBE"/>
    <w:rsid w:val="00DA7154"/>
    <w:rsid w:val="00DB0723"/>
    <w:rsid w:val="00DB1F66"/>
    <w:rsid w:val="00DB3CEA"/>
    <w:rsid w:val="00DB7A15"/>
    <w:rsid w:val="00DC29DB"/>
    <w:rsid w:val="00DD5929"/>
    <w:rsid w:val="00DE06C1"/>
    <w:rsid w:val="00DE24E4"/>
    <w:rsid w:val="00DE2521"/>
    <w:rsid w:val="00DE2FF6"/>
    <w:rsid w:val="00DE4379"/>
    <w:rsid w:val="00DF3787"/>
    <w:rsid w:val="00DF3932"/>
    <w:rsid w:val="00DF39DB"/>
    <w:rsid w:val="00DF4690"/>
    <w:rsid w:val="00DF4B54"/>
    <w:rsid w:val="00DF63FE"/>
    <w:rsid w:val="00DF698C"/>
    <w:rsid w:val="00DF7795"/>
    <w:rsid w:val="00E014EB"/>
    <w:rsid w:val="00E04F4E"/>
    <w:rsid w:val="00E11F3F"/>
    <w:rsid w:val="00E12F99"/>
    <w:rsid w:val="00E13F5F"/>
    <w:rsid w:val="00E15E8C"/>
    <w:rsid w:val="00E21CC8"/>
    <w:rsid w:val="00E23B55"/>
    <w:rsid w:val="00E247F0"/>
    <w:rsid w:val="00E269A6"/>
    <w:rsid w:val="00E315BE"/>
    <w:rsid w:val="00E32035"/>
    <w:rsid w:val="00E3347A"/>
    <w:rsid w:val="00E344C8"/>
    <w:rsid w:val="00E351E6"/>
    <w:rsid w:val="00E37396"/>
    <w:rsid w:val="00E40DF0"/>
    <w:rsid w:val="00E43A95"/>
    <w:rsid w:val="00E44F4E"/>
    <w:rsid w:val="00E465E6"/>
    <w:rsid w:val="00E50D33"/>
    <w:rsid w:val="00E52FBB"/>
    <w:rsid w:val="00E53793"/>
    <w:rsid w:val="00E54C0B"/>
    <w:rsid w:val="00E56459"/>
    <w:rsid w:val="00E60802"/>
    <w:rsid w:val="00E62DE6"/>
    <w:rsid w:val="00E630B6"/>
    <w:rsid w:val="00E65CAA"/>
    <w:rsid w:val="00E7241B"/>
    <w:rsid w:val="00E7343F"/>
    <w:rsid w:val="00E73770"/>
    <w:rsid w:val="00E738A1"/>
    <w:rsid w:val="00E74FE6"/>
    <w:rsid w:val="00E7728E"/>
    <w:rsid w:val="00E8302D"/>
    <w:rsid w:val="00E863C2"/>
    <w:rsid w:val="00E86BAE"/>
    <w:rsid w:val="00E9246D"/>
    <w:rsid w:val="00E94620"/>
    <w:rsid w:val="00E94B91"/>
    <w:rsid w:val="00E968E3"/>
    <w:rsid w:val="00E96EBD"/>
    <w:rsid w:val="00EA252F"/>
    <w:rsid w:val="00EA457C"/>
    <w:rsid w:val="00EA4930"/>
    <w:rsid w:val="00EA66B8"/>
    <w:rsid w:val="00EA72D1"/>
    <w:rsid w:val="00EB0CCD"/>
    <w:rsid w:val="00EB178D"/>
    <w:rsid w:val="00EB18B9"/>
    <w:rsid w:val="00EC1CAD"/>
    <w:rsid w:val="00EC2052"/>
    <w:rsid w:val="00EC2D99"/>
    <w:rsid w:val="00EC43B3"/>
    <w:rsid w:val="00EC43D6"/>
    <w:rsid w:val="00EC54A4"/>
    <w:rsid w:val="00EC6479"/>
    <w:rsid w:val="00EC671D"/>
    <w:rsid w:val="00ED610B"/>
    <w:rsid w:val="00EE1AE2"/>
    <w:rsid w:val="00EE7FBB"/>
    <w:rsid w:val="00EF0167"/>
    <w:rsid w:val="00EF0467"/>
    <w:rsid w:val="00EF5563"/>
    <w:rsid w:val="00F03959"/>
    <w:rsid w:val="00F04C37"/>
    <w:rsid w:val="00F0551F"/>
    <w:rsid w:val="00F107CF"/>
    <w:rsid w:val="00F13327"/>
    <w:rsid w:val="00F15946"/>
    <w:rsid w:val="00F15CC4"/>
    <w:rsid w:val="00F16BB4"/>
    <w:rsid w:val="00F203F2"/>
    <w:rsid w:val="00F23616"/>
    <w:rsid w:val="00F3036F"/>
    <w:rsid w:val="00F3289A"/>
    <w:rsid w:val="00F32C23"/>
    <w:rsid w:val="00F33DAD"/>
    <w:rsid w:val="00F3637E"/>
    <w:rsid w:val="00F405AB"/>
    <w:rsid w:val="00F45401"/>
    <w:rsid w:val="00F5395B"/>
    <w:rsid w:val="00F5507C"/>
    <w:rsid w:val="00F558CB"/>
    <w:rsid w:val="00F55BA5"/>
    <w:rsid w:val="00F57FDA"/>
    <w:rsid w:val="00F6067E"/>
    <w:rsid w:val="00F613C0"/>
    <w:rsid w:val="00F61442"/>
    <w:rsid w:val="00F6179C"/>
    <w:rsid w:val="00F63E22"/>
    <w:rsid w:val="00F64A6D"/>
    <w:rsid w:val="00F65BED"/>
    <w:rsid w:val="00F71A6E"/>
    <w:rsid w:val="00F7387C"/>
    <w:rsid w:val="00F742F1"/>
    <w:rsid w:val="00F74FF1"/>
    <w:rsid w:val="00F80C24"/>
    <w:rsid w:val="00F828EE"/>
    <w:rsid w:val="00F87F82"/>
    <w:rsid w:val="00F90F03"/>
    <w:rsid w:val="00F91A42"/>
    <w:rsid w:val="00F9594D"/>
    <w:rsid w:val="00FA005B"/>
    <w:rsid w:val="00FA0084"/>
    <w:rsid w:val="00FA296C"/>
    <w:rsid w:val="00FA46F8"/>
    <w:rsid w:val="00FB316F"/>
    <w:rsid w:val="00FB7570"/>
    <w:rsid w:val="00FB7F63"/>
    <w:rsid w:val="00FC0261"/>
    <w:rsid w:val="00FC1E45"/>
    <w:rsid w:val="00FC73EF"/>
    <w:rsid w:val="00FD0F0C"/>
    <w:rsid w:val="00FD1D82"/>
    <w:rsid w:val="00FD2EF9"/>
    <w:rsid w:val="00FD5A93"/>
    <w:rsid w:val="00FE0D28"/>
    <w:rsid w:val="00FE2D39"/>
    <w:rsid w:val="00FE2D5A"/>
    <w:rsid w:val="00FE4BC2"/>
    <w:rsid w:val="00FF079D"/>
    <w:rsid w:val="00FF1BB3"/>
    <w:rsid w:val="00FF5001"/>
    <w:rsid w:val="00FF53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8579C9"/>
  <w15:chartTrackingRefBased/>
  <w15:docId w15:val="{17CDA326-C17B-479C-B2B1-834CCDE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6B3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9060B"/>
    <w:pPr>
      <w:keepNext/>
      <w:keepLines/>
      <w:numPr>
        <w:numId w:val="9"/>
      </w:numPr>
      <w:spacing w:after="0" w:line="240" w:lineRule="auto"/>
      <w:ind w:left="357" w:hanging="357"/>
      <w:jc w:val="center"/>
      <w:outlineLvl w:val="1"/>
    </w:pPr>
    <w:rPr>
      <w:rFonts w:ascii="Times New Roman" w:eastAsiaTheme="majorEastAsia" w:hAnsi="Times New Roman" w:cs="Times New Roman"/>
      <w:caps/>
      <w:color w:val="2E74B5" w:themeColor="accent1" w:themeShade="BF"/>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3E6C"/>
    <w:rPr>
      <w:rFonts w:asciiTheme="majorHAnsi" w:eastAsiaTheme="majorEastAsia" w:hAnsiTheme="majorHAnsi" w:cstheme="majorBidi"/>
      <w:color w:val="2E74B5" w:themeColor="accent1" w:themeShade="BF"/>
      <w:sz w:val="32"/>
      <w:szCs w:val="32"/>
      <w:lang w:val="en-GB"/>
    </w:rPr>
  </w:style>
  <w:style w:type="paragraph" w:styleId="Listenabsatz">
    <w:name w:val="List Paragraph"/>
    <w:basedOn w:val="Standard"/>
    <w:uiPriority w:val="34"/>
    <w:qFormat/>
    <w:rsid w:val="00F0551F"/>
    <w:pPr>
      <w:ind w:left="720"/>
      <w:contextualSpacing/>
    </w:pPr>
  </w:style>
  <w:style w:type="paragraph" w:styleId="Funotentext">
    <w:name w:val="footnote text"/>
    <w:basedOn w:val="Standard"/>
    <w:link w:val="FunotentextZchn"/>
    <w:uiPriority w:val="99"/>
    <w:unhideWhenUsed/>
    <w:rsid w:val="00434A0E"/>
    <w:pPr>
      <w:spacing w:after="0" w:line="240" w:lineRule="auto"/>
    </w:pPr>
    <w:rPr>
      <w:sz w:val="20"/>
      <w:szCs w:val="20"/>
    </w:rPr>
  </w:style>
  <w:style w:type="character" w:customStyle="1" w:styleId="FunotentextZchn">
    <w:name w:val="Fußnotentext Zchn"/>
    <w:basedOn w:val="Absatz-Standardschriftart"/>
    <w:link w:val="Funotentext"/>
    <w:uiPriority w:val="99"/>
    <w:rsid w:val="00434A0E"/>
    <w:rPr>
      <w:sz w:val="20"/>
      <w:szCs w:val="20"/>
      <w:lang w:val="en-GB"/>
    </w:rPr>
  </w:style>
  <w:style w:type="character" w:styleId="Funotenzeichen">
    <w:name w:val="footnote reference"/>
    <w:basedOn w:val="Absatz-Standardschriftart"/>
    <w:unhideWhenUsed/>
    <w:rsid w:val="00434A0E"/>
    <w:rPr>
      <w:vertAlign w:val="superscript"/>
    </w:rPr>
  </w:style>
  <w:style w:type="character" w:customStyle="1" w:styleId="berschrift2Zchn">
    <w:name w:val="Überschrift 2 Zchn"/>
    <w:basedOn w:val="Absatz-Standardschriftart"/>
    <w:link w:val="berschrift2"/>
    <w:uiPriority w:val="9"/>
    <w:rsid w:val="0079060B"/>
    <w:rPr>
      <w:rFonts w:ascii="Times New Roman" w:eastAsiaTheme="majorEastAsia" w:hAnsi="Times New Roman" w:cs="Times New Roman"/>
      <w:caps/>
      <w:color w:val="2E74B5" w:themeColor="accent1" w:themeShade="BF"/>
      <w:sz w:val="24"/>
      <w:szCs w:val="24"/>
      <w:lang w:val="en-US"/>
    </w:rPr>
  </w:style>
  <w:style w:type="character" w:styleId="Endnotenzeichen">
    <w:name w:val="endnote reference"/>
    <w:rsid w:val="00440783"/>
    <w:rPr>
      <w:vertAlign w:val="superscript"/>
    </w:rPr>
  </w:style>
  <w:style w:type="paragraph" w:customStyle="1" w:styleId="para">
    <w:name w:val="§para"/>
    <w:basedOn w:val="Standard"/>
    <w:autoRedefine/>
    <w:rsid w:val="00440783"/>
    <w:pPr>
      <w:spacing w:before="120" w:after="120" w:line="480" w:lineRule="auto"/>
      <w:ind w:firstLine="720"/>
    </w:pPr>
    <w:rPr>
      <w:rFonts w:ascii="Times" w:eastAsia="Times New Roman" w:hAnsi="Times" w:cs="Times New Roman"/>
      <w:sz w:val="20"/>
      <w:szCs w:val="24"/>
    </w:rPr>
  </w:style>
  <w:style w:type="paragraph" w:customStyle="1" w:styleId="EXT">
    <w:name w:val="§EXT"/>
    <w:basedOn w:val="para"/>
    <w:autoRedefine/>
    <w:rsid w:val="00274EDA"/>
    <w:pPr>
      <w:spacing w:before="0" w:after="0" w:line="240" w:lineRule="auto"/>
      <w:ind w:left="706" w:firstLine="0"/>
    </w:pPr>
    <w:rPr>
      <w:rFonts w:ascii="Times New Roman" w:hAnsi="Times New Roman"/>
      <w:sz w:val="24"/>
      <w:lang w:val="en-US"/>
    </w:rPr>
  </w:style>
  <w:style w:type="paragraph" w:customStyle="1" w:styleId="EN">
    <w:name w:val="§EN"/>
    <w:basedOn w:val="Standard"/>
    <w:rsid w:val="00440783"/>
    <w:pPr>
      <w:spacing w:after="0" w:line="360" w:lineRule="auto"/>
      <w:ind w:left="227" w:hanging="227"/>
      <w:jc w:val="both"/>
    </w:pPr>
    <w:rPr>
      <w:rFonts w:ascii="Times New Roman" w:eastAsia="Times New Roman" w:hAnsi="Times New Roman" w:cs="Times New Roman"/>
      <w:szCs w:val="20"/>
      <w:lang w:eastAsia="de-DE"/>
    </w:rPr>
  </w:style>
  <w:style w:type="paragraph" w:customStyle="1" w:styleId="para-no-indent">
    <w:name w:val="§para-no-indent"/>
    <w:basedOn w:val="Standard"/>
    <w:autoRedefine/>
    <w:rsid w:val="00816435"/>
    <w:pPr>
      <w:spacing w:before="120" w:after="120" w:line="480" w:lineRule="auto"/>
    </w:pPr>
    <w:rPr>
      <w:rFonts w:ascii="Times" w:eastAsia="Times New Roman" w:hAnsi="Times" w:cs="Times New Roman"/>
      <w:sz w:val="20"/>
      <w:szCs w:val="24"/>
    </w:rPr>
  </w:style>
  <w:style w:type="paragraph" w:styleId="StandardWeb">
    <w:name w:val="Normal (Web)"/>
    <w:basedOn w:val="Standard"/>
    <w:uiPriority w:val="99"/>
    <w:semiHidden/>
    <w:unhideWhenUsed/>
    <w:rsid w:val="004407B3"/>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Fett">
    <w:name w:val="Strong"/>
    <w:basedOn w:val="Absatz-Standardschriftart"/>
    <w:uiPriority w:val="22"/>
    <w:qFormat/>
    <w:rsid w:val="004407B3"/>
    <w:rPr>
      <w:b/>
      <w:bCs/>
    </w:rPr>
  </w:style>
  <w:style w:type="paragraph" w:customStyle="1" w:styleId="Tittel1">
    <w:name w:val="Tittel1"/>
    <w:basedOn w:val="Standard"/>
    <w:rsid w:val="004477D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authors">
    <w:name w:val="authors"/>
    <w:basedOn w:val="Standard"/>
    <w:rsid w:val="004477D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age-range">
    <w:name w:val="page-range"/>
    <w:basedOn w:val="Standard"/>
    <w:rsid w:val="004477D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Endnotentext">
    <w:name w:val="endnote text"/>
    <w:basedOn w:val="Standard"/>
    <w:link w:val="EndnotentextZchn"/>
    <w:unhideWhenUsed/>
    <w:rsid w:val="004477DD"/>
    <w:pPr>
      <w:spacing w:after="0" w:line="240" w:lineRule="auto"/>
    </w:pPr>
    <w:rPr>
      <w:sz w:val="20"/>
      <w:szCs w:val="20"/>
    </w:rPr>
  </w:style>
  <w:style w:type="character" w:customStyle="1" w:styleId="EndnotentextZchn">
    <w:name w:val="Endnotentext Zchn"/>
    <w:basedOn w:val="Absatz-Standardschriftart"/>
    <w:link w:val="Endnotentext"/>
    <w:rsid w:val="004477DD"/>
    <w:rPr>
      <w:sz w:val="20"/>
      <w:szCs w:val="20"/>
      <w:lang w:val="en-GB"/>
    </w:rPr>
  </w:style>
  <w:style w:type="character" w:customStyle="1" w:styleId="addmd">
    <w:name w:val="addmd"/>
    <w:basedOn w:val="Absatz-Standardschriftart"/>
    <w:rsid w:val="00585FAA"/>
  </w:style>
  <w:style w:type="paragraph" w:styleId="Kopfzeile">
    <w:name w:val="header"/>
    <w:basedOn w:val="Standard"/>
    <w:link w:val="KopfzeileZchn"/>
    <w:uiPriority w:val="99"/>
    <w:unhideWhenUsed/>
    <w:rsid w:val="009D0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0C75"/>
    <w:rPr>
      <w:lang w:val="en-GB"/>
    </w:rPr>
  </w:style>
  <w:style w:type="paragraph" w:styleId="Fuzeile">
    <w:name w:val="footer"/>
    <w:basedOn w:val="Standard"/>
    <w:link w:val="FuzeileZchn"/>
    <w:uiPriority w:val="99"/>
    <w:unhideWhenUsed/>
    <w:rsid w:val="009D0C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0C75"/>
    <w:rPr>
      <w:lang w:val="en-GB"/>
    </w:rPr>
  </w:style>
  <w:style w:type="paragraph" w:customStyle="1" w:styleId="Normal-vanlig">
    <w:name w:val="Normal - vanlig!"/>
    <w:basedOn w:val="Standard"/>
    <w:link w:val="Normal-vanligChar"/>
    <w:rsid w:val="00037799"/>
    <w:pPr>
      <w:spacing w:after="0" w:line="360" w:lineRule="auto"/>
      <w:jc w:val="both"/>
    </w:pPr>
    <w:rPr>
      <w:rFonts w:ascii="Times New Roman" w:eastAsia="Times New Roman" w:hAnsi="Times New Roman" w:cs="Times New Roman"/>
      <w:sz w:val="24"/>
      <w:szCs w:val="24"/>
      <w:lang w:val="nb-NO" w:eastAsia="nb-NO"/>
    </w:rPr>
  </w:style>
  <w:style w:type="character" w:customStyle="1" w:styleId="Normal-vanligChar">
    <w:name w:val="Normal - vanlig! Char"/>
    <w:link w:val="Normal-vanlig"/>
    <w:rsid w:val="00037799"/>
    <w:rPr>
      <w:rFonts w:ascii="Times New Roman" w:eastAsia="Times New Roman" w:hAnsi="Times New Roman" w:cs="Times New Roman"/>
      <w:sz w:val="24"/>
      <w:szCs w:val="24"/>
      <w:lang w:eastAsia="nb-NO"/>
    </w:rPr>
  </w:style>
  <w:style w:type="paragraph" w:customStyle="1" w:styleId="FootnoteText1">
    <w:name w:val="Footnote Text1"/>
    <w:basedOn w:val="Funotentext"/>
    <w:link w:val="footnotetextChar"/>
    <w:rsid w:val="0002470B"/>
    <w:rPr>
      <w:rFonts w:ascii="Times New Roman" w:eastAsia="Arial Unicode MS" w:hAnsi="Times New Roman" w:cs="Tahoma"/>
      <w:sz w:val="24"/>
      <w:szCs w:val="24"/>
      <w:lang w:eastAsia="nb-NO" w:bidi="nb-NO"/>
    </w:rPr>
  </w:style>
  <w:style w:type="character" w:styleId="Kommentarzeichen">
    <w:name w:val="annotation reference"/>
    <w:rsid w:val="0002470B"/>
    <w:rPr>
      <w:sz w:val="16"/>
      <w:szCs w:val="16"/>
    </w:rPr>
  </w:style>
  <w:style w:type="paragraph" w:styleId="Kommentartext">
    <w:name w:val="annotation text"/>
    <w:basedOn w:val="Standard"/>
    <w:link w:val="KommentartextZchn"/>
    <w:rsid w:val="0002470B"/>
    <w:pPr>
      <w:spacing w:after="0" w:line="240" w:lineRule="auto"/>
    </w:pPr>
    <w:rPr>
      <w:rFonts w:ascii="Times New Roman" w:eastAsia="Arial Unicode MS" w:hAnsi="Times New Roman" w:cs="Tahoma"/>
      <w:sz w:val="20"/>
      <w:szCs w:val="20"/>
      <w:lang w:eastAsia="x-none" w:bidi="nb-NO"/>
    </w:rPr>
  </w:style>
  <w:style w:type="character" w:customStyle="1" w:styleId="KommentartextZchn">
    <w:name w:val="Kommentartext Zchn"/>
    <w:basedOn w:val="Absatz-Standardschriftart"/>
    <w:link w:val="Kommentartext"/>
    <w:rsid w:val="0002470B"/>
    <w:rPr>
      <w:rFonts w:ascii="Times New Roman" w:eastAsia="Arial Unicode MS" w:hAnsi="Times New Roman" w:cs="Tahoma"/>
      <w:sz w:val="20"/>
      <w:szCs w:val="20"/>
      <w:lang w:val="en-GB" w:eastAsia="x-none" w:bidi="nb-NO"/>
    </w:rPr>
  </w:style>
  <w:style w:type="character" w:customStyle="1" w:styleId="footnotetextChar">
    <w:name w:val="footnote text Char"/>
    <w:link w:val="FootnoteText1"/>
    <w:rsid w:val="0002470B"/>
    <w:rPr>
      <w:rFonts w:ascii="Times New Roman" w:eastAsia="Arial Unicode MS" w:hAnsi="Times New Roman" w:cs="Tahoma"/>
      <w:sz w:val="24"/>
      <w:szCs w:val="24"/>
      <w:lang w:val="en-GB" w:eastAsia="nb-NO" w:bidi="nb-NO"/>
    </w:rPr>
  </w:style>
  <w:style w:type="paragraph" w:styleId="Sprechblasentext">
    <w:name w:val="Balloon Text"/>
    <w:basedOn w:val="Standard"/>
    <w:link w:val="SprechblasentextZchn"/>
    <w:uiPriority w:val="99"/>
    <w:semiHidden/>
    <w:unhideWhenUsed/>
    <w:rsid w:val="000247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470B"/>
    <w:rPr>
      <w:rFonts w:ascii="Segoe UI" w:hAnsi="Segoe UI" w:cs="Segoe UI"/>
      <w:sz w:val="18"/>
      <w:szCs w:val="18"/>
      <w:lang w:val="en-GB"/>
    </w:rPr>
  </w:style>
  <w:style w:type="paragraph" w:styleId="Kommentarthema">
    <w:name w:val="annotation subject"/>
    <w:basedOn w:val="Kommentartext"/>
    <w:next w:val="Kommentartext"/>
    <w:link w:val="KommentarthemaZchn"/>
    <w:semiHidden/>
    <w:rsid w:val="0061405C"/>
    <w:rPr>
      <w:rFonts w:eastAsia="Times New Roman" w:cs="Times New Roman"/>
      <w:b/>
      <w:bCs/>
      <w:lang w:val="en-US" w:eastAsia="en-US" w:bidi="ar-SA"/>
    </w:rPr>
  </w:style>
  <w:style w:type="character" w:customStyle="1" w:styleId="KommentarthemaZchn">
    <w:name w:val="Kommentarthema Zchn"/>
    <w:basedOn w:val="KommentartextZchn"/>
    <w:link w:val="Kommentarthema"/>
    <w:semiHidden/>
    <w:rsid w:val="0061405C"/>
    <w:rPr>
      <w:rFonts w:ascii="Times New Roman" w:eastAsia="Times New Roman" w:hAnsi="Times New Roman" w:cs="Times New Roman"/>
      <w:b/>
      <w:bCs/>
      <w:sz w:val="20"/>
      <w:szCs w:val="20"/>
      <w:lang w:val="en-US" w:eastAsia="x-none" w:bidi="nb-NO"/>
    </w:rPr>
  </w:style>
  <w:style w:type="character" w:customStyle="1" w:styleId="Fotnotetegn">
    <w:name w:val="Fotnotetegn"/>
    <w:rsid w:val="00A47155"/>
    <w:rPr>
      <w:vertAlign w:val="superscript"/>
      <w:lang w:val="en-US"/>
    </w:rPr>
  </w:style>
  <w:style w:type="character" w:customStyle="1" w:styleId="WW-Sluttnotetegn111111">
    <w:name w:val="WW-Sluttnotetegn111111"/>
    <w:rsid w:val="00537B90"/>
    <w:rPr>
      <w:vertAlign w:val="superscript"/>
    </w:rPr>
  </w:style>
  <w:style w:type="character" w:customStyle="1" w:styleId="Sluttnotetegn">
    <w:name w:val="Sluttnotetegn"/>
    <w:rsid w:val="000E6CA5"/>
    <w:rPr>
      <w:vertAlign w:val="superscript"/>
    </w:rPr>
  </w:style>
  <w:style w:type="character" w:customStyle="1" w:styleId="black">
    <w:name w:val="black"/>
    <w:basedOn w:val="Absatz-Standardschriftart"/>
    <w:rsid w:val="000E6CA5"/>
  </w:style>
  <w:style w:type="paragraph" w:customStyle="1" w:styleId="Normal4">
    <w:name w:val="Normal4"/>
    <w:link w:val="CharChar"/>
    <w:rsid w:val="009B45C2"/>
    <w:pPr>
      <w:overflowPunct w:val="0"/>
      <w:spacing w:after="0" w:line="360" w:lineRule="auto"/>
      <w:jc w:val="both"/>
      <w:textAlignment w:val="baseline"/>
    </w:pPr>
    <w:rPr>
      <w:rFonts w:ascii="Times New Roman" w:eastAsia="Times New Roman" w:hAnsi="Times New Roman" w:cs="Times New Roman"/>
      <w:sz w:val="24"/>
      <w:szCs w:val="24"/>
    </w:rPr>
  </w:style>
  <w:style w:type="character" w:customStyle="1" w:styleId="CharChar">
    <w:name w:val="Char Char"/>
    <w:link w:val="Normal4"/>
    <w:rsid w:val="009B45C2"/>
    <w:rPr>
      <w:rFonts w:ascii="Times New Roman" w:eastAsia="Times New Roman" w:hAnsi="Times New Roman" w:cs="Times New Roman"/>
      <w:sz w:val="24"/>
      <w:szCs w:val="24"/>
    </w:rPr>
  </w:style>
  <w:style w:type="paragraph" w:customStyle="1" w:styleId="FootnoteText2">
    <w:name w:val="Footnote Text2"/>
    <w:basedOn w:val="Funotentext"/>
    <w:rsid w:val="00CE54D5"/>
    <w:rPr>
      <w:rFonts w:ascii="Times New Roman" w:eastAsia="Arial Unicode MS" w:hAnsi="Times New Roman" w:cs="Tahoma"/>
      <w:sz w:val="24"/>
      <w:szCs w:val="24"/>
      <w:lang w:eastAsia="nb-NO" w:bidi="nb-NO"/>
    </w:rPr>
  </w:style>
  <w:style w:type="paragraph" w:customStyle="1" w:styleId="bib">
    <w:name w:val="§bib"/>
    <w:basedOn w:val="Standard"/>
    <w:rsid w:val="00037E2D"/>
    <w:pPr>
      <w:spacing w:before="120" w:after="120" w:line="360" w:lineRule="auto"/>
      <w:ind w:left="720" w:hanging="720"/>
    </w:pPr>
    <w:rPr>
      <w:rFonts w:ascii="Times New Roman" w:eastAsia="Times New Roman" w:hAnsi="Times New Roman" w:cs="Times New Roman"/>
      <w:szCs w:val="24"/>
      <w:lang w:val="en-US"/>
    </w:rPr>
  </w:style>
  <w:style w:type="paragraph" w:customStyle="1" w:styleId="WW-Heading111111111">
    <w:name w:val="WW-Heading111111111"/>
    <w:basedOn w:val="Standard"/>
    <w:next w:val="Textkrper"/>
    <w:uiPriority w:val="99"/>
    <w:rsid w:val="00A814D5"/>
    <w:pPr>
      <w:keepNext/>
      <w:spacing w:before="240" w:after="120" w:line="240" w:lineRule="auto"/>
    </w:pPr>
    <w:rPr>
      <w:rFonts w:ascii="Arial" w:eastAsia="Arial Unicode MS" w:hAnsi="Arial" w:cs="Arial"/>
      <w:sz w:val="28"/>
      <w:szCs w:val="28"/>
      <w:lang w:val="en-US"/>
    </w:rPr>
  </w:style>
  <w:style w:type="paragraph" w:styleId="Textkrper">
    <w:name w:val="Body Text"/>
    <w:basedOn w:val="Standard"/>
    <w:link w:val="TextkrperZchn"/>
    <w:uiPriority w:val="99"/>
    <w:semiHidden/>
    <w:unhideWhenUsed/>
    <w:rsid w:val="00A814D5"/>
    <w:pPr>
      <w:spacing w:after="120"/>
    </w:pPr>
  </w:style>
  <w:style w:type="character" w:customStyle="1" w:styleId="TextkrperZchn">
    <w:name w:val="Textkörper Zchn"/>
    <w:basedOn w:val="Absatz-Standardschriftart"/>
    <w:link w:val="Textkrper"/>
    <w:uiPriority w:val="99"/>
    <w:semiHidden/>
    <w:rsid w:val="00A814D5"/>
    <w:rPr>
      <w:lang w:val="en-GB"/>
    </w:rPr>
  </w:style>
  <w:style w:type="character" w:styleId="Hervorhebung">
    <w:name w:val="Emphasis"/>
    <w:basedOn w:val="Absatz-Standardschriftart"/>
    <w:uiPriority w:val="20"/>
    <w:qFormat/>
    <w:rsid w:val="008927AA"/>
    <w:rPr>
      <w:i/>
      <w:iCs/>
    </w:rPr>
  </w:style>
  <w:style w:type="character" w:styleId="Hyperlink">
    <w:name w:val="Hyperlink"/>
    <w:basedOn w:val="Absatz-Standardschriftart"/>
    <w:uiPriority w:val="99"/>
    <w:unhideWhenUsed/>
    <w:rsid w:val="008927AA"/>
    <w:rPr>
      <w:color w:val="0563C1" w:themeColor="hyperlink"/>
      <w:u w:val="single"/>
    </w:rPr>
  </w:style>
  <w:style w:type="character" w:customStyle="1" w:styleId="info">
    <w:name w:val="info"/>
    <w:basedOn w:val="Absatz-Standardschriftart"/>
    <w:rsid w:val="0000085C"/>
  </w:style>
  <w:style w:type="paragraph" w:customStyle="1" w:styleId="def-list">
    <w:name w:val="§def-list"/>
    <w:basedOn w:val="Standard"/>
    <w:rsid w:val="00A6389F"/>
    <w:pPr>
      <w:spacing w:before="120" w:after="120" w:line="360" w:lineRule="auto"/>
      <w:ind w:left="1684" w:hanging="964"/>
    </w:pPr>
    <w:rPr>
      <w:rFonts w:ascii="Times" w:eastAsia="Times New Roman" w:hAnsi="Times" w:cs="Times New Roman"/>
      <w:sz w:val="20"/>
      <w:szCs w:val="24"/>
    </w:rPr>
  </w:style>
  <w:style w:type="character" w:customStyle="1" w:styleId="st">
    <w:name w:val="st"/>
    <w:basedOn w:val="Absatz-Standardschriftart"/>
    <w:rsid w:val="00BA3588"/>
  </w:style>
  <w:style w:type="character" w:customStyle="1" w:styleId="citation">
    <w:name w:val="citation"/>
    <w:basedOn w:val="Absatz-Standardschriftart"/>
    <w:rsid w:val="00BA3588"/>
  </w:style>
  <w:style w:type="character" w:customStyle="1" w:styleId="articletitle">
    <w:name w:val="articletitle"/>
    <w:basedOn w:val="Absatz-Standardschriftart"/>
    <w:rsid w:val="00BA3588"/>
  </w:style>
  <w:style w:type="character" w:customStyle="1" w:styleId="name">
    <w:name w:val="name"/>
    <w:basedOn w:val="Absatz-Standardschriftart"/>
    <w:rsid w:val="00BA3588"/>
  </w:style>
  <w:style w:type="character" w:customStyle="1" w:styleId="pubyear">
    <w:name w:val="pubyear"/>
    <w:basedOn w:val="Absatz-Standardschriftart"/>
    <w:rsid w:val="00BA3588"/>
  </w:style>
  <w:style w:type="character" w:customStyle="1" w:styleId="pubinfo">
    <w:name w:val="pubinfo"/>
    <w:basedOn w:val="Absatz-Standardschriftart"/>
    <w:rsid w:val="00BA3588"/>
  </w:style>
  <w:style w:type="character" w:styleId="BesuchterLink">
    <w:name w:val="FollowedHyperlink"/>
    <w:basedOn w:val="Absatz-Standardschriftart"/>
    <w:uiPriority w:val="99"/>
    <w:semiHidden/>
    <w:unhideWhenUsed/>
    <w:rsid w:val="00D90965"/>
    <w:rPr>
      <w:color w:val="954F72" w:themeColor="followedHyperlink"/>
      <w:u w:val="single"/>
    </w:rPr>
  </w:style>
  <w:style w:type="character" w:styleId="Seitenzahl">
    <w:name w:val="page number"/>
    <w:basedOn w:val="Absatz-Standardschriftart"/>
    <w:uiPriority w:val="99"/>
    <w:semiHidden/>
    <w:unhideWhenUsed/>
    <w:rsid w:val="0048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0731">
      <w:bodyDiv w:val="1"/>
      <w:marLeft w:val="0"/>
      <w:marRight w:val="0"/>
      <w:marTop w:val="0"/>
      <w:marBottom w:val="0"/>
      <w:divBdr>
        <w:top w:val="none" w:sz="0" w:space="0" w:color="auto"/>
        <w:left w:val="none" w:sz="0" w:space="0" w:color="auto"/>
        <w:bottom w:val="none" w:sz="0" w:space="0" w:color="auto"/>
        <w:right w:val="none" w:sz="0" w:space="0" w:color="auto"/>
      </w:divBdr>
    </w:div>
    <w:div w:id="280066905">
      <w:bodyDiv w:val="1"/>
      <w:marLeft w:val="0"/>
      <w:marRight w:val="0"/>
      <w:marTop w:val="0"/>
      <w:marBottom w:val="0"/>
      <w:divBdr>
        <w:top w:val="none" w:sz="0" w:space="0" w:color="auto"/>
        <w:left w:val="none" w:sz="0" w:space="0" w:color="auto"/>
        <w:bottom w:val="none" w:sz="0" w:space="0" w:color="auto"/>
        <w:right w:val="none" w:sz="0" w:space="0" w:color="auto"/>
      </w:divBdr>
    </w:div>
    <w:div w:id="407313507">
      <w:bodyDiv w:val="1"/>
      <w:marLeft w:val="0"/>
      <w:marRight w:val="0"/>
      <w:marTop w:val="0"/>
      <w:marBottom w:val="0"/>
      <w:divBdr>
        <w:top w:val="none" w:sz="0" w:space="0" w:color="auto"/>
        <w:left w:val="none" w:sz="0" w:space="0" w:color="auto"/>
        <w:bottom w:val="none" w:sz="0" w:space="0" w:color="auto"/>
        <w:right w:val="none" w:sz="0" w:space="0" w:color="auto"/>
      </w:divBdr>
    </w:div>
    <w:div w:id="410008039">
      <w:bodyDiv w:val="1"/>
      <w:marLeft w:val="0"/>
      <w:marRight w:val="0"/>
      <w:marTop w:val="0"/>
      <w:marBottom w:val="0"/>
      <w:divBdr>
        <w:top w:val="none" w:sz="0" w:space="0" w:color="auto"/>
        <w:left w:val="none" w:sz="0" w:space="0" w:color="auto"/>
        <w:bottom w:val="none" w:sz="0" w:space="0" w:color="auto"/>
        <w:right w:val="none" w:sz="0" w:space="0" w:color="auto"/>
      </w:divBdr>
    </w:div>
    <w:div w:id="547688671">
      <w:bodyDiv w:val="1"/>
      <w:marLeft w:val="0"/>
      <w:marRight w:val="0"/>
      <w:marTop w:val="0"/>
      <w:marBottom w:val="0"/>
      <w:divBdr>
        <w:top w:val="none" w:sz="0" w:space="0" w:color="auto"/>
        <w:left w:val="none" w:sz="0" w:space="0" w:color="auto"/>
        <w:bottom w:val="none" w:sz="0" w:space="0" w:color="auto"/>
        <w:right w:val="none" w:sz="0" w:space="0" w:color="auto"/>
      </w:divBdr>
    </w:div>
    <w:div w:id="1117990315">
      <w:bodyDiv w:val="1"/>
      <w:marLeft w:val="0"/>
      <w:marRight w:val="0"/>
      <w:marTop w:val="0"/>
      <w:marBottom w:val="0"/>
      <w:divBdr>
        <w:top w:val="none" w:sz="0" w:space="0" w:color="auto"/>
        <w:left w:val="none" w:sz="0" w:space="0" w:color="auto"/>
        <w:bottom w:val="none" w:sz="0" w:space="0" w:color="auto"/>
        <w:right w:val="none" w:sz="0" w:space="0" w:color="auto"/>
      </w:divBdr>
    </w:div>
    <w:div w:id="1218279202">
      <w:bodyDiv w:val="1"/>
      <w:marLeft w:val="0"/>
      <w:marRight w:val="0"/>
      <w:marTop w:val="0"/>
      <w:marBottom w:val="0"/>
      <w:divBdr>
        <w:top w:val="none" w:sz="0" w:space="0" w:color="auto"/>
        <w:left w:val="none" w:sz="0" w:space="0" w:color="auto"/>
        <w:bottom w:val="none" w:sz="0" w:space="0" w:color="auto"/>
        <w:right w:val="none" w:sz="0" w:space="0" w:color="auto"/>
      </w:divBdr>
    </w:div>
    <w:div w:id="1249197804">
      <w:bodyDiv w:val="1"/>
      <w:marLeft w:val="0"/>
      <w:marRight w:val="0"/>
      <w:marTop w:val="0"/>
      <w:marBottom w:val="0"/>
      <w:divBdr>
        <w:top w:val="none" w:sz="0" w:space="0" w:color="auto"/>
        <w:left w:val="none" w:sz="0" w:space="0" w:color="auto"/>
        <w:bottom w:val="none" w:sz="0" w:space="0" w:color="auto"/>
        <w:right w:val="none" w:sz="0" w:space="0" w:color="auto"/>
      </w:divBdr>
    </w:div>
    <w:div w:id="1373337644">
      <w:bodyDiv w:val="1"/>
      <w:marLeft w:val="0"/>
      <w:marRight w:val="0"/>
      <w:marTop w:val="0"/>
      <w:marBottom w:val="0"/>
      <w:divBdr>
        <w:top w:val="none" w:sz="0" w:space="0" w:color="auto"/>
        <w:left w:val="none" w:sz="0" w:space="0" w:color="auto"/>
        <w:bottom w:val="none" w:sz="0" w:space="0" w:color="auto"/>
        <w:right w:val="none" w:sz="0" w:space="0" w:color="auto"/>
      </w:divBdr>
    </w:div>
    <w:div w:id="20311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win2017/entries/existentialis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p.utm.edu/exist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o.stanford.edu/archives/fall2017/entries/authenticity" TargetMode="External"/><Relationship Id="rId4" Type="http://schemas.openxmlformats.org/officeDocument/2006/relationships/webSettings" Target="webSettings.xml"/><Relationship Id="rId9" Type="http://schemas.openxmlformats.org/officeDocument/2006/relationships/hyperlink" Target="http://plato.stanford.edu/archives/win2009/entries/kant-transcendental"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8379</Words>
  <Characters>52792</Characters>
  <Application>Microsoft Office Word</Application>
  <DocSecurity>0</DocSecurity>
  <Lines>439</Lines>
  <Paragraphs>122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UiT Norges arktiske universitet</Company>
  <LinksUpToDate>false</LinksUpToDate>
  <CharactersWithSpaces>61049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Alfred Dandyk</cp:lastModifiedBy>
  <cp:revision>2</cp:revision>
  <cp:lastPrinted>2019-02-04T07:51:00Z</cp:lastPrinted>
  <dcterms:created xsi:type="dcterms:W3CDTF">2020-09-02T07:28:00Z</dcterms:created>
  <dcterms:modified xsi:type="dcterms:W3CDTF">2020-09-02T07:28:00Z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992a39-9a96-43f9-8e3b-394dd9c00a49_Enabled">
    <vt:lpwstr>True</vt:lpwstr>
  </property>
  <property fmtid="{D5CDD505-2E9C-101B-9397-08002B2CF9AE}" pid="3" name="MSIP_Label_a2992a39-9a96-43f9-8e3b-394dd9c00a49_SiteId">
    <vt:lpwstr>4e7f212d-74db-4563-a57b-8ae44ed05526</vt:lpwstr>
  </property>
  <property fmtid="{D5CDD505-2E9C-101B-9397-08002B2CF9AE}" pid="4" name="MSIP_Label_a2992a39-9a96-43f9-8e3b-394dd9c00a49_Owner">
    <vt:lpwstr>rfr010@uit.no</vt:lpwstr>
  </property>
  <property fmtid="{D5CDD505-2E9C-101B-9397-08002B2CF9AE}" pid="5" name="MSIP_Label_a2992a39-9a96-43f9-8e3b-394dd9c00a49_SetDate">
    <vt:lpwstr>2018-08-15T09:31:13.6539309Z</vt:lpwstr>
  </property>
  <property fmtid="{D5CDD505-2E9C-101B-9397-08002B2CF9AE}" pid="6" name="MSIP_Label_a2992a39-9a96-43f9-8e3b-394dd9c00a49_Name">
    <vt:lpwstr>Private</vt:lpwstr>
  </property>
  <property fmtid="{D5CDD505-2E9C-101B-9397-08002B2CF9AE}" pid="7" name="MSIP_Label_a2992a39-9a96-43f9-8e3b-394dd9c00a49_Application">
    <vt:lpwstr>Microsoft Azure Information Protection</vt:lpwstr>
  </property>
  <property fmtid="{D5CDD505-2E9C-101B-9397-08002B2CF9AE}" pid="8" name="MSIP_Label_a2992a39-9a96-43f9-8e3b-394dd9c00a49_Extended_MSFT_Method">
    <vt:lpwstr>Manual</vt:lpwstr>
  </property>
  <property fmtid="{D5CDD505-2E9C-101B-9397-08002B2CF9AE}" pid="9" name="Sensitivity">
    <vt:lpwstr>Private</vt:lpwstr>
  </property>
</Properties>
</file>